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
        <w:gridCol w:w="743"/>
        <w:gridCol w:w="2469"/>
        <w:gridCol w:w="5608"/>
        <w:gridCol w:w="126"/>
      </w:tblGrid>
      <w:tr w:rsidR="002914D6" w:rsidTr="002E2BCE">
        <w:trPr>
          <w:gridBefore w:val="1"/>
          <w:gridAfter w:val="1"/>
          <w:wBefore w:w="34" w:type="dxa"/>
          <w:wAfter w:w="126" w:type="dxa"/>
          <w:jc w:val="center"/>
        </w:trPr>
        <w:tc>
          <w:tcPr>
            <w:tcW w:w="743" w:type="dxa"/>
          </w:tcPr>
          <w:p w:rsidR="002914D6" w:rsidRDefault="00011212" w:rsidP="002E2BCE">
            <w:pPr>
              <w:spacing w:line="360" w:lineRule="auto"/>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rsidP="002E2BCE">
            <w:pPr>
              <w:spacing w:line="360" w:lineRule="auto"/>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rsidP="002E2BCE">
            <w:pPr>
              <w:spacing w:line="360" w:lineRule="auto"/>
              <w:rPr>
                <w:rFonts w:ascii="Arial" w:hAnsi="Arial" w:cs="FrankRuehl"/>
                <w:sz w:val="28"/>
                <w:szCs w:val="28"/>
                <w:highlight w:val="yellow"/>
              </w:rPr>
            </w:pPr>
          </w:p>
        </w:tc>
      </w:tr>
      <w:tr w:rsidR="002E2BCE" w:rsidTr="002E2BCE">
        <w:tblPrEx>
          <w:jc w:val="left"/>
        </w:tblPrEx>
        <w:tc>
          <w:tcPr>
            <w:tcW w:w="3246" w:type="dxa"/>
            <w:gridSpan w:val="3"/>
            <w:hideMark/>
          </w:tcPr>
          <w:p w:rsidR="002E2BCE" w:rsidRDefault="002E2BCE" w:rsidP="002E2BCE">
            <w:pPr>
              <w:suppressLineNumbers/>
              <w:spacing w:line="360" w:lineRule="auto"/>
              <w:rPr>
                <w:rFonts w:ascii="David" w:eastAsia="David" w:hAnsi="David"/>
                <w:b/>
                <w:bCs/>
                <w:noProof w:val="0"/>
                <w:u w:val="single"/>
              </w:rPr>
            </w:pPr>
            <w:r>
              <w:rPr>
                <w:rFonts w:ascii="David" w:eastAsia="David" w:hAnsi="David" w:hint="cs"/>
                <w:b/>
                <w:bCs/>
                <w:u w:val="single"/>
                <w:rtl/>
              </w:rPr>
              <w:t>התובעת</w:t>
            </w:r>
          </w:p>
        </w:tc>
        <w:tc>
          <w:tcPr>
            <w:tcW w:w="5734" w:type="dxa"/>
            <w:gridSpan w:val="2"/>
            <w:hideMark/>
          </w:tcPr>
          <w:p w:rsidR="002E2BCE" w:rsidRDefault="002E2BCE" w:rsidP="00F31728">
            <w:pPr>
              <w:suppressLineNumbers/>
              <w:spacing w:line="360" w:lineRule="auto"/>
              <w:rPr>
                <w:rFonts w:cs="Times New Roman"/>
                <w:rtl/>
              </w:rPr>
            </w:pPr>
            <w:r>
              <w:rPr>
                <w:rFonts w:ascii="David" w:eastAsia="David" w:hAnsi="David" w:hint="cs"/>
                <w:b/>
                <w:bCs/>
                <w:rtl/>
              </w:rPr>
              <w:t xml:space="preserve"> </w:t>
            </w:r>
            <w:r w:rsidR="00F31728">
              <w:rPr>
                <w:rFonts w:ascii="David" w:eastAsia="David" w:hAnsi="David" w:hint="cs"/>
                <w:b/>
                <w:bCs/>
                <w:rtl/>
              </w:rPr>
              <w:t>אלמונית</w:t>
            </w:r>
          </w:p>
          <w:p w:rsidR="002E2BCE" w:rsidRDefault="002E2BCE" w:rsidP="002E2BCE">
            <w:pPr>
              <w:suppressLineNumbers/>
              <w:spacing w:line="360" w:lineRule="auto"/>
              <w:rPr>
                <w:rFonts w:ascii="David" w:eastAsia="David" w:hAnsi="David"/>
                <w:b/>
                <w:bCs/>
              </w:rPr>
            </w:pPr>
            <w:r>
              <w:rPr>
                <w:rFonts w:ascii="David" w:eastAsia="David" w:hAnsi="David" w:hint="cs"/>
                <w:b/>
                <w:bCs/>
                <w:rtl/>
              </w:rPr>
              <w:t xml:space="preserve"> ע"י ב"כ עו"ד גיא שדה</w:t>
            </w:r>
          </w:p>
        </w:tc>
      </w:tr>
      <w:tr w:rsidR="002E2BCE" w:rsidTr="002E2BCE">
        <w:tblPrEx>
          <w:jc w:val="left"/>
        </w:tblPrEx>
        <w:tc>
          <w:tcPr>
            <w:tcW w:w="8980" w:type="dxa"/>
            <w:gridSpan w:val="5"/>
          </w:tcPr>
          <w:p w:rsidR="002E2BCE" w:rsidRDefault="002E2BCE" w:rsidP="002E2BCE">
            <w:pPr>
              <w:suppressLineNumbers/>
              <w:spacing w:line="360" w:lineRule="auto"/>
              <w:rPr>
                <w:rFonts w:ascii="David" w:eastAsia="David" w:hAnsi="David"/>
                <w:b/>
                <w:bCs/>
                <w:rtl/>
              </w:rPr>
            </w:pPr>
          </w:p>
          <w:p w:rsidR="002E2BCE" w:rsidRDefault="002E2BCE" w:rsidP="002E2BCE">
            <w:pPr>
              <w:suppressLineNumbers/>
              <w:spacing w:line="360" w:lineRule="auto"/>
              <w:jc w:val="center"/>
              <w:rPr>
                <w:rFonts w:ascii="David" w:eastAsia="David" w:hAnsi="David"/>
                <w:b/>
                <w:bCs/>
                <w:rtl/>
              </w:rPr>
            </w:pPr>
            <w:r>
              <w:rPr>
                <w:rFonts w:ascii="David" w:eastAsia="David" w:hAnsi="David" w:hint="cs"/>
                <w:b/>
                <w:bCs/>
                <w:rtl/>
              </w:rPr>
              <w:t>נגד</w:t>
            </w:r>
          </w:p>
          <w:p w:rsidR="002E2BCE" w:rsidRDefault="002E2BCE" w:rsidP="002E2BCE">
            <w:pPr>
              <w:suppressLineNumbers/>
              <w:spacing w:line="360" w:lineRule="auto"/>
              <w:rPr>
                <w:rFonts w:ascii="David" w:eastAsia="David" w:hAnsi="David"/>
                <w:b/>
                <w:bCs/>
                <w:rtl/>
              </w:rPr>
            </w:pPr>
          </w:p>
        </w:tc>
      </w:tr>
      <w:tr w:rsidR="002E2BCE" w:rsidTr="002E2BCE">
        <w:tblPrEx>
          <w:jc w:val="left"/>
        </w:tblPrEx>
        <w:trPr>
          <w:trHeight w:val="740"/>
        </w:trPr>
        <w:tc>
          <w:tcPr>
            <w:tcW w:w="3246" w:type="dxa"/>
            <w:gridSpan w:val="3"/>
            <w:hideMark/>
          </w:tcPr>
          <w:p w:rsidR="002E2BCE" w:rsidRDefault="002E2BCE">
            <w:pPr>
              <w:suppressLineNumbers/>
              <w:rPr>
                <w:rFonts w:ascii="David" w:eastAsia="David" w:hAnsi="David"/>
                <w:b/>
                <w:bCs/>
                <w:rtl/>
              </w:rPr>
            </w:pPr>
            <w:r>
              <w:rPr>
                <w:rFonts w:ascii="David" w:eastAsia="David" w:hAnsi="David" w:hint="cs"/>
                <w:b/>
                <w:bCs/>
                <w:u w:val="single"/>
                <w:rtl/>
              </w:rPr>
              <w:t>הנתבע</w:t>
            </w:r>
          </w:p>
        </w:tc>
        <w:tc>
          <w:tcPr>
            <w:tcW w:w="5734" w:type="dxa"/>
            <w:gridSpan w:val="2"/>
            <w:hideMark/>
          </w:tcPr>
          <w:p w:rsidR="002E2BCE" w:rsidRDefault="002E2BCE" w:rsidP="00F31728">
            <w:pPr>
              <w:suppressLineNumbers/>
              <w:spacing w:line="360" w:lineRule="auto"/>
              <w:rPr>
                <w:rFonts w:cs="Times New Roman"/>
                <w:b/>
                <w:bCs/>
                <w:rtl/>
              </w:rPr>
            </w:pPr>
            <w:r>
              <w:rPr>
                <w:rFonts w:ascii="David" w:eastAsia="David" w:hAnsi="David" w:hint="cs"/>
                <w:b/>
                <w:bCs/>
                <w:rtl/>
              </w:rPr>
              <w:t xml:space="preserve"> </w:t>
            </w:r>
            <w:r w:rsidR="00F31728">
              <w:rPr>
                <w:rFonts w:ascii="David" w:eastAsia="David" w:hAnsi="David" w:hint="cs"/>
                <w:b/>
                <w:bCs/>
                <w:rtl/>
              </w:rPr>
              <w:t>פלוני</w:t>
            </w:r>
          </w:p>
          <w:p w:rsidR="002E2BCE" w:rsidRDefault="002E2BCE">
            <w:pPr>
              <w:suppressLineNumbers/>
              <w:spacing w:line="360" w:lineRule="auto"/>
              <w:rPr>
                <w:rFonts w:ascii="David" w:eastAsia="David" w:hAnsi="David"/>
                <w:b/>
                <w:bCs/>
                <w:rtl/>
              </w:rPr>
            </w:pPr>
            <w:r>
              <w:rPr>
                <w:b/>
                <w:bCs/>
                <w:rtl/>
              </w:rPr>
              <w:t xml:space="preserve"> </w:t>
            </w:r>
            <w:r>
              <w:rPr>
                <w:rFonts w:ascii="David" w:hAnsi="David" w:hint="cs"/>
                <w:b/>
                <w:bCs/>
                <w:rtl/>
              </w:rPr>
              <w:t xml:space="preserve">ע"י ב"כ עו"ד צבי טהורי </w:t>
            </w:r>
          </w:p>
        </w:tc>
      </w:tr>
    </w:tbl>
    <w:p w:rsidR="002E2BCE" w:rsidRDefault="002E2BCE" w:rsidP="002E2BCE">
      <w:pPr>
        <w:spacing w:line="360" w:lineRule="auto"/>
        <w:jc w:val="both"/>
        <w:rPr>
          <w:rFonts w:ascii="David" w:eastAsia="David" w:hAnsi="David"/>
          <w:sz w:val="6"/>
          <w:szCs w:val="6"/>
          <w:rtl/>
        </w:rPr>
      </w:pPr>
    </w:p>
    <w:p w:rsidR="002914D6" w:rsidRDefault="002914D6" w:rsidP="002E2BCE">
      <w:pPr>
        <w:spacing w:line="360" w:lineRule="auto"/>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rsidP="002E2BCE">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rsidP="002E2BCE">
      <w:pPr>
        <w:spacing w:line="360" w:lineRule="auto"/>
        <w:jc w:val="both"/>
        <w:rPr>
          <w:rFonts w:ascii="Arial" w:hAnsi="Arial"/>
          <w:noProof w:val="0"/>
          <w:rtl/>
        </w:rPr>
      </w:pPr>
    </w:p>
    <w:p w:rsidR="002914D6" w:rsidRDefault="002E2BCE" w:rsidP="002E2BCE">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הצדדים היו נשואים זל"ז משך 25 שנים ולהם 3 ילדים, 2 בגירים ואחד קטין בן 15 שנים. </w:t>
      </w:r>
    </w:p>
    <w:p w:rsidR="002E2BCE" w:rsidRDefault="002E2BCE" w:rsidP="002E2BCE">
      <w:pPr>
        <w:spacing w:line="360" w:lineRule="auto"/>
        <w:ind w:left="720" w:hanging="720"/>
        <w:jc w:val="both"/>
        <w:rPr>
          <w:rFonts w:ascii="Arial" w:hAnsi="Arial"/>
          <w:noProof w:val="0"/>
          <w:rtl/>
        </w:rPr>
      </w:pPr>
    </w:p>
    <w:p w:rsidR="002E2BCE" w:rsidRDefault="00D936C5" w:rsidP="002E2BCE">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w:t>
      </w:r>
      <w:r w:rsidR="002E2BCE">
        <w:rPr>
          <w:rFonts w:ascii="Arial" w:hAnsi="Arial" w:hint="cs"/>
          <w:noProof w:val="0"/>
          <w:rtl/>
        </w:rPr>
        <w:t xml:space="preserve">ם התגרשו וניהלו הליכים משפטיים שונים, לרבות התביעה הנוכחית, בה עותרת התובעת לסעדים רכושיים שונים, לרבות פירוק השיתוף בנכסי נדל"ן, זכויות סוציאליות ומוניטין. </w:t>
      </w:r>
    </w:p>
    <w:p w:rsidR="002E2BCE" w:rsidRDefault="002E2BCE" w:rsidP="002E2BCE">
      <w:pPr>
        <w:spacing w:line="360" w:lineRule="auto"/>
        <w:ind w:left="720" w:hanging="720"/>
        <w:jc w:val="both"/>
        <w:rPr>
          <w:rFonts w:ascii="Arial" w:hAnsi="Arial"/>
          <w:noProof w:val="0"/>
          <w:rtl/>
        </w:rPr>
      </w:pPr>
    </w:p>
    <w:p w:rsidR="002E2BCE" w:rsidRDefault="002E2BCE" w:rsidP="00F31728">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בסיכומיה זנחה התובעת את מרבית טענותיה וביקשה להתמקד בטענה עיקרית אחת: חלוקה לא שוויונית של 2 הדירות שהיו </w:t>
      </w:r>
      <w:r w:rsidR="00F31728">
        <w:rPr>
          <w:rFonts w:ascii="Arial" w:hAnsi="Arial" w:hint="cs"/>
          <w:noProof w:val="0"/>
          <w:rtl/>
        </w:rPr>
        <w:t>בבעלות הצדדים, דירת המגורים ב</w:t>
      </w:r>
      <w:r w:rsidR="00F31728">
        <w:rPr>
          <w:rFonts w:ascii="Arial" w:hAnsi="Arial"/>
          <w:noProof w:val="0"/>
        </w:rPr>
        <w:t>A</w:t>
      </w:r>
      <w:r w:rsidR="00F31728">
        <w:rPr>
          <w:rFonts w:ascii="Arial" w:hAnsi="Arial" w:hint="cs"/>
          <w:noProof w:val="0"/>
          <w:rtl/>
        </w:rPr>
        <w:t>' ודירה נוספת ב</w:t>
      </w:r>
      <w:r w:rsidR="00F31728">
        <w:rPr>
          <w:rFonts w:ascii="Arial" w:hAnsi="Arial"/>
          <w:noProof w:val="0"/>
        </w:rPr>
        <w:t>B</w:t>
      </w:r>
      <w:r w:rsidR="00F31728">
        <w:rPr>
          <w:rFonts w:ascii="Arial" w:hAnsi="Arial" w:hint="cs"/>
          <w:noProof w:val="0"/>
          <w:rtl/>
        </w:rPr>
        <w:t>'</w:t>
      </w:r>
      <w:r>
        <w:rPr>
          <w:rFonts w:ascii="Arial" w:hAnsi="Arial" w:hint="cs"/>
          <w:noProof w:val="0"/>
          <w:rtl/>
        </w:rPr>
        <w:t xml:space="preserve">. </w:t>
      </w:r>
    </w:p>
    <w:p w:rsidR="002E2BCE" w:rsidRDefault="002E2BCE" w:rsidP="002E2BCE">
      <w:pPr>
        <w:spacing w:line="360" w:lineRule="auto"/>
        <w:ind w:left="720" w:hanging="720"/>
        <w:jc w:val="both"/>
        <w:rPr>
          <w:rFonts w:ascii="Arial" w:hAnsi="Arial"/>
          <w:noProof w:val="0"/>
          <w:rtl/>
        </w:rPr>
      </w:pPr>
    </w:p>
    <w:p w:rsidR="002E2BCE" w:rsidRDefault="002E2BCE" w:rsidP="002E2BCE">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2 הדירות נמכרו ותמורתן חולקה בחלקים שווים בין הצדדים.</w:t>
      </w:r>
    </w:p>
    <w:p w:rsidR="002E2BCE" w:rsidRDefault="002E2BCE" w:rsidP="002E2BCE">
      <w:pPr>
        <w:spacing w:line="360" w:lineRule="auto"/>
        <w:ind w:left="720" w:hanging="720"/>
        <w:jc w:val="both"/>
        <w:rPr>
          <w:rFonts w:ascii="Arial" w:hAnsi="Arial"/>
          <w:noProof w:val="0"/>
          <w:rtl/>
        </w:rPr>
      </w:pPr>
    </w:p>
    <w:p w:rsidR="002E2BCE" w:rsidRPr="00BB1B98" w:rsidRDefault="00F31728" w:rsidP="00BB1B98">
      <w:pPr>
        <w:pStyle w:val="ad"/>
        <w:numPr>
          <w:ilvl w:val="0"/>
          <w:numId w:val="1"/>
        </w:numPr>
        <w:spacing w:line="360" w:lineRule="auto"/>
        <w:jc w:val="both"/>
        <w:rPr>
          <w:rFonts w:ascii="Arial" w:hAnsi="Arial"/>
          <w:noProof w:val="0"/>
        </w:rPr>
      </w:pPr>
      <w:r>
        <w:rPr>
          <w:rFonts w:ascii="Arial" w:hAnsi="Arial" w:hint="cs"/>
          <w:noProof w:val="0"/>
          <w:rtl/>
        </w:rPr>
        <w:t>הדירה ב</w:t>
      </w:r>
      <w:r>
        <w:rPr>
          <w:rFonts w:ascii="Arial" w:hAnsi="Arial" w:hint="cs"/>
          <w:noProof w:val="0"/>
        </w:rPr>
        <w:t>A</w:t>
      </w:r>
      <w:r w:rsidR="002E2BCE" w:rsidRPr="00BB1B98">
        <w:rPr>
          <w:rFonts w:ascii="Arial" w:hAnsi="Arial" w:hint="cs"/>
          <w:noProof w:val="0"/>
          <w:rtl/>
        </w:rPr>
        <w:t xml:space="preserve"> </w:t>
      </w:r>
      <w:r w:rsidR="00BC2FCF" w:rsidRPr="00BB1B98">
        <w:rPr>
          <w:rFonts w:ascii="Arial" w:hAnsi="Arial" w:hint="cs"/>
          <w:noProof w:val="0"/>
          <w:rtl/>
        </w:rPr>
        <w:t xml:space="preserve">עברה לבעלות הנתבע, אשר רכש את חלקה של התובעת ושילם לה את חלקה בסך 898,176 ₪, לאחר ניכוי המשכנתא שרבצה על הדירה. </w:t>
      </w:r>
    </w:p>
    <w:p w:rsidR="00BC2FCF" w:rsidRPr="002E2BCE" w:rsidRDefault="00F31728" w:rsidP="002E2BCE">
      <w:pPr>
        <w:pStyle w:val="ad"/>
        <w:numPr>
          <w:ilvl w:val="0"/>
          <w:numId w:val="1"/>
        </w:numPr>
        <w:spacing w:line="360" w:lineRule="auto"/>
        <w:jc w:val="both"/>
        <w:rPr>
          <w:rFonts w:ascii="Arial" w:hAnsi="Arial"/>
          <w:noProof w:val="0"/>
          <w:rtl/>
        </w:rPr>
      </w:pPr>
      <w:r>
        <w:rPr>
          <w:rFonts w:ascii="Arial" w:hAnsi="Arial" w:hint="cs"/>
          <w:noProof w:val="0"/>
          <w:rtl/>
        </w:rPr>
        <w:t>הדירה ב</w:t>
      </w:r>
      <w:r>
        <w:rPr>
          <w:rFonts w:ascii="Arial" w:hAnsi="Arial" w:hint="cs"/>
          <w:noProof w:val="0"/>
        </w:rPr>
        <w:t>B</w:t>
      </w:r>
      <w:r>
        <w:rPr>
          <w:rFonts w:ascii="Arial" w:hAnsi="Arial" w:hint="cs"/>
          <w:noProof w:val="0"/>
          <w:rtl/>
        </w:rPr>
        <w:t>'</w:t>
      </w:r>
      <w:r w:rsidR="00BC2FCF">
        <w:rPr>
          <w:rFonts w:ascii="Arial" w:hAnsi="Arial" w:hint="cs"/>
          <w:noProof w:val="0"/>
          <w:rtl/>
        </w:rPr>
        <w:t xml:space="preserve"> נמכרה לאחיינו של הנתבע אשר שילם תמורתה 551,857 ₪ נטו, לאחר ניכוי המשכנתא שרבצה על הדירה. </w:t>
      </w:r>
    </w:p>
    <w:p w:rsidR="002914D6" w:rsidRDefault="00BC2FCF" w:rsidP="00BC2FCF">
      <w:pPr>
        <w:spacing w:line="360" w:lineRule="auto"/>
        <w:ind w:left="720"/>
        <w:jc w:val="both"/>
        <w:rPr>
          <w:rFonts w:ascii="Arial" w:hAnsi="Arial"/>
          <w:noProof w:val="0"/>
          <w:rtl/>
        </w:rPr>
      </w:pPr>
      <w:r>
        <w:rPr>
          <w:rFonts w:ascii="Arial" w:hAnsi="Arial" w:hint="cs"/>
          <w:noProof w:val="0"/>
          <w:rtl/>
        </w:rPr>
        <w:t xml:space="preserve">כל אחד מהצדדים קיבל מחצית מסכום זה, בסך 275,928 ₪. </w:t>
      </w:r>
    </w:p>
    <w:p w:rsidR="002914D6" w:rsidRDefault="002914D6">
      <w:pPr>
        <w:spacing w:line="360" w:lineRule="auto"/>
        <w:jc w:val="both"/>
        <w:rPr>
          <w:rFonts w:ascii="Arial" w:hAnsi="Arial"/>
          <w:noProof w:val="0"/>
          <w:rtl/>
        </w:rPr>
      </w:pPr>
    </w:p>
    <w:p w:rsidR="002914D6" w:rsidRDefault="00BC2FCF" w:rsidP="00F319AF">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התובעת עותרת לחלוקת התמורה שהתקבלה </w:t>
      </w:r>
      <w:r w:rsidR="00F319AF">
        <w:rPr>
          <w:rFonts w:ascii="Arial" w:hAnsi="Arial" w:hint="cs"/>
          <w:noProof w:val="0"/>
          <w:rtl/>
        </w:rPr>
        <w:t xml:space="preserve">ממכירת 2 הדירות בחלקים לא זהים, מ-2 טעמים: הטעם הראשון הוא החיים רווי האלימות שחיה לצד הנתבע. הטעם השני הוא צדק חלוקתי. </w:t>
      </w:r>
    </w:p>
    <w:p w:rsidR="00F319AF" w:rsidRDefault="00F319AF" w:rsidP="00F319AF">
      <w:pPr>
        <w:spacing w:line="360" w:lineRule="auto"/>
        <w:ind w:left="720" w:hanging="720"/>
        <w:jc w:val="both"/>
        <w:rPr>
          <w:rFonts w:ascii="Arial" w:hAnsi="Arial"/>
          <w:noProof w:val="0"/>
          <w:rtl/>
        </w:rPr>
      </w:pPr>
    </w:p>
    <w:p w:rsidR="00F319AF" w:rsidRDefault="00F319AF" w:rsidP="00F319AF">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התובעת טוענת שמשך כל שנות הנישואין חוותה אלימות מצידו של הנתבע. הוא מכחיש זאת וטוען </w:t>
      </w:r>
      <w:r w:rsidR="00D936C5">
        <w:rPr>
          <w:rFonts w:ascii="Arial" w:hAnsi="Arial" w:hint="cs"/>
          <w:noProof w:val="0"/>
          <w:rtl/>
        </w:rPr>
        <w:t xml:space="preserve">כי </w:t>
      </w:r>
      <w:r>
        <w:rPr>
          <w:rFonts w:ascii="Arial" w:hAnsi="Arial" w:hint="cs"/>
          <w:noProof w:val="0"/>
          <w:rtl/>
        </w:rPr>
        <w:t xml:space="preserve">היא זו שהייתה אלימה, כלפיו וכלפי הילדים. </w:t>
      </w:r>
    </w:p>
    <w:p w:rsidR="00F319AF" w:rsidRDefault="00F319AF" w:rsidP="00F319AF">
      <w:pPr>
        <w:spacing w:line="360" w:lineRule="auto"/>
        <w:ind w:left="720" w:hanging="720"/>
        <w:jc w:val="both"/>
        <w:rPr>
          <w:rFonts w:ascii="Arial" w:hAnsi="Arial"/>
          <w:noProof w:val="0"/>
          <w:rtl/>
        </w:rPr>
      </w:pPr>
    </w:p>
    <w:p w:rsidR="00F319AF" w:rsidRDefault="00F319AF" w:rsidP="00F319AF">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בהחלטתי מיום 16.6.20 בה"ט 27750-06-20 האמנתי לתובעת ומ</w:t>
      </w:r>
      <w:r w:rsidR="00D936C5">
        <w:rPr>
          <w:rFonts w:ascii="Arial" w:hAnsi="Arial" w:hint="cs"/>
          <w:noProof w:val="0"/>
          <w:rtl/>
        </w:rPr>
        <w:t>צאתי כי הנתבע התנהג כלפיה באלימו</w:t>
      </w:r>
      <w:r>
        <w:rPr>
          <w:rFonts w:ascii="Arial" w:hAnsi="Arial" w:hint="cs"/>
          <w:noProof w:val="0"/>
          <w:rtl/>
        </w:rPr>
        <w:t xml:space="preserve">ת. האמנתי לתובעת כי ספגה אלימות מהנתבע משך חיי הנישואין. </w:t>
      </w:r>
    </w:p>
    <w:p w:rsidR="00F319AF" w:rsidRDefault="00F319AF" w:rsidP="00F319AF">
      <w:pPr>
        <w:spacing w:line="360" w:lineRule="auto"/>
        <w:ind w:left="720" w:hanging="720"/>
        <w:jc w:val="both"/>
        <w:rPr>
          <w:rFonts w:ascii="Arial" w:hAnsi="Arial"/>
          <w:noProof w:val="0"/>
          <w:rtl/>
        </w:rPr>
      </w:pPr>
    </w:p>
    <w:p w:rsidR="00F319AF" w:rsidRDefault="00F319AF" w:rsidP="00F319AF">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הנתבע הורשע על סמך הודאתו בת"פ 51104-03-21 בו הודה שתקף את התובעת מספר פעמים וכן איים עליה. </w:t>
      </w:r>
    </w:p>
    <w:p w:rsidR="00F319AF" w:rsidRDefault="00F319AF" w:rsidP="00F319A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טוען בסיכומיו כי סתם הודה "באירוע בודד שולי כדי להימנע מהליך משפטי שיגרום אי נעימות ועוגמת נפש". לדבריו, דווקא התובעת היא שהייתה אלימה בבית. </w:t>
      </w:r>
    </w:p>
    <w:p w:rsidR="00F319AF" w:rsidRDefault="00F319AF" w:rsidP="00F319AF">
      <w:pPr>
        <w:spacing w:line="360" w:lineRule="auto"/>
        <w:ind w:left="720" w:hanging="720"/>
        <w:jc w:val="both"/>
        <w:rPr>
          <w:rFonts w:ascii="Arial" w:hAnsi="Arial"/>
          <w:noProof w:val="0"/>
          <w:rtl/>
        </w:rPr>
      </w:pPr>
    </w:p>
    <w:p w:rsidR="00F319AF" w:rsidRDefault="00F319AF" w:rsidP="00F319AF">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איני מאמין לנתבע. </w:t>
      </w:r>
    </w:p>
    <w:p w:rsidR="00F319AF" w:rsidRDefault="00F319AF" w:rsidP="00F319A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שוכנעתי שהנתבע התנהג בכוחנות ואלימות והתעלל בתובעת ובילדיהם המשותפים משך כל שנות הנישואין, כפי שפסקתי בתיק הקשור 47795-09-20. תיק זה עניינו תביעת לשון הרע של אחד מילדיהם של הצדדים, אשר תבע את אביו (הנתבע) בשל כך שהעליל עליו עלילת שווא חסרת כל בסיס, שהבן פגע מינית באחיו הצעיר. </w:t>
      </w:r>
    </w:p>
    <w:p w:rsidR="00F319AF" w:rsidRDefault="00F319AF" w:rsidP="0073789D">
      <w:pPr>
        <w:spacing w:line="360" w:lineRule="auto"/>
        <w:ind w:left="720" w:hanging="720"/>
        <w:jc w:val="both"/>
        <w:rPr>
          <w:rFonts w:ascii="Arial" w:hAnsi="Arial"/>
          <w:noProof w:val="0"/>
          <w:rtl/>
        </w:rPr>
      </w:pPr>
      <w:r>
        <w:rPr>
          <w:rFonts w:ascii="Arial" w:hAnsi="Arial"/>
          <w:noProof w:val="0"/>
          <w:rtl/>
        </w:rPr>
        <w:tab/>
      </w:r>
      <w:r w:rsidR="0073789D">
        <w:rPr>
          <w:rFonts w:ascii="Arial" w:hAnsi="Arial" w:hint="cs"/>
          <w:noProof w:val="0"/>
          <w:rtl/>
        </w:rPr>
        <w:t xml:space="preserve">בפסק הדין קבעתי כי מדובר בעלילה חסרת כל בסיס, עלילה שבדה הנתבע מליבו בכוונה לפגוע בבנו, רק משום שגילה שבנו הומוסקסואל. הבן העיד על כל השנים רוויות האלימות בבית, כשם שהתובעת העידה על שנים של אלימות מתמשכת, של טרור ופחד שהשליט הנתבע בבית (בה"ט הנ"ל). </w:t>
      </w:r>
    </w:p>
    <w:p w:rsidR="0073789D" w:rsidRDefault="0073789D"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אני מאמין לשניהם, לאם ולבן ולא לנתבע. </w:t>
      </w:r>
    </w:p>
    <w:p w:rsidR="0073789D" w:rsidRDefault="0073789D" w:rsidP="0073789D">
      <w:pPr>
        <w:spacing w:line="360" w:lineRule="auto"/>
        <w:ind w:left="720" w:hanging="720"/>
        <w:jc w:val="both"/>
        <w:rPr>
          <w:rFonts w:ascii="Arial" w:hAnsi="Arial"/>
          <w:noProof w:val="0"/>
          <w:rtl/>
        </w:rPr>
      </w:pPr>
    </w:p>
    <w:p w:rsidR="0073789D" w:rsidRDefault="0073789D" w:rsidP="0073789D">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בנם הקטין של הצדדים מסרב להיפגש עם הנתבע, כאשר הנתק ביניהם נובע מהתנהגותו של הנתבע, כאמור בהחלטתי מיום 16.3.23 בתיק 65514-02-23 וכפי שעולה מהתסקירים שהוגשו ביום 20.6.21 וביום 18.4.21 בתיק 60125-06-20. </w:t>
      </w:r>
    </w:p>
    <w:p w:rsidR="0073789D" w:rsidRDefault="0073789D" w:rsidP="0073789D">
      <w:pPr>
        <w:spacing w:line="360" w:lineRule="auto"/>
        <w:ind w:left="720" w:hanging="720"/>
        <w:jc w:val="both"/>
        <w:rPr>
          <w:rFonts w:ascii="Arial" w:hAnsi="Arial"/>
          <w:noProof w:val="0"/>
          <w:rtl/>
        </w:rPr>
      </w:pPr>
    </w:p>
    <w:p w:rsidR="0073789D" w:rsidRDefault="0073789D" w:rsidP="0073789D">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סיכומו של דבר, אני מאמין לתובעת כי חייה לצד הנתבע היו רוויי אלימות מצידו, הוא נהג כלפיה בכוחנות וברודנות והשליט בבית אווירת פחד וטרור, לאורך כל שנות נישואיהם של הצדדים, עד כי בשלב מסוים התובעת ניסתה לשים קץ לחייה. </w:t>
      </w:r>
    </w:p>
    <w:p w:rsidR="0073789D" w:rsidRDefault="0073789D" w:rsidP="0073789D">
      <w:pPr>
        <w:spacing w:line="360" w:lineRule="auto"/>
        <w:ind w:left="720" w:hanging="720"/>
        <w:jc w:val="both"/>
        <w:rPr>
          <w:rFonts w:ascii="Arial" w:hAnsi="Arial"/>
          <w:noProof w:val="0"/>
          <w:rtl/>
        </w:rPr>
      </w:pPr>
    </w:p>
    <w:p w:rsidR="0073789D" w:rsidRDefault="0073789D" w:rsidP="0073789D">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00837D74">
        <w:rPr>
          <w:rFonts w:ascii="Arial" w:hAnsi="Arial" w:hint="cs"/>
          <w:noProof w:val="0"/>
          <w:rtl/>
        </w:rPr>
        <w:t xml:space="preserve">חוק יחסי ממון בין בני זוג, התשל"ג-1973 קובע כי עם פקיעת הנישואין זכאי כל אחד מבני הזוג למחצית שווים של כלל נכסי בני הזוג. כל מה שנצבר על ידי בני הזוג משך שנות נישואיהם, שייך לשניהם בחלקים שווים. </w:t>
      </w:r>
    </w:p>
    <w:p w:rsidR="00837D74" w:rsidRDefault="00837D74" w:rsidP="0073789D">
      <w:pPr>
        <w:spacing w:line="360" w:lineRule="auto"/>
        <w:ind w:left="720" w:hanging="720"/>
        <w:jc w:val="both"/>
        <w:rPr>
          <w:rFonts w:ascii="Arial" w:hAnsi="Arial"/>
          <w:noProof w:val="0"/>
          <w:rtl/>
        </w:rPr>
      </w:pPr>
    </w:p>
    <w:p w:rsidR="00837D74" w:rsidRDefault="00837D74" w:rsidP="0073789D">
      <w:pPr>
        <w:spacing w:line="360" w:lineRule="auto"/>
        <w:ind w:left="720" w:hanging="720"/>
        <w:jc w:val="both"/>
        <w:rPr>
          <w:rFonts w:ascii="Arial" w:hAnsi="Arial"/>
          <w:noProof w:val="0"/>
          <w:rtl/>
        </w:rPr>
      </w:pPr>
    </w:p>
    <w:p w:rsidR="00837D74" w:rsidRDefault="00837D74" w:rsidP="0073789D">
      <w:pPr>
        <w:spacing w:line="360" w:lineRule="auto"/>
        <w:ind w:left="720" w:hanging="720"/>
        <w:jc w:val="both"/>
        <w:rPr>
          <w:rFonts w:ascii="Arial" w:hAnsi="Arial"/>
          <w:noProof w:val="0"/>
          <w:rtl/>
        </w:rPr>
      </w:pPr>
      <w:r>
        <w:rPr>
          <w:rFonts w:ascii="Arial" w:hAnsi="Arial" w:hint="cs"/>
          <w:noProof w:val="0"/>
          <w:rtl/>
        </w:rPr>
        <w:lastRenderedPageBreak/>
        <w:t>13.</w:t>
      </w:r>
      <w:r>
        <w:rPr>
          <w:rFonts w:ascii="Arial" w:hAnsi="Arial" w:hint="cs"/>
          <w:noProof w:val="0"/>
          <w:rtl/>
        </w:rPr>
        <w:tab/>
        <w:t xml:space="preserve">סעיף 8(2) </w:t>
      </w:r>
      <w:r w:rsidR="00BE1537">
        <w:rPr>
          <w:rFonts w:ascii="Arial" w:hAnsi="Arial" w:hint="cs"/>
          <w:noProof w:val="0"/>
          <w:rtl/>
        </w:rPr>
        <w:t xml:space="preserve">לחוק קובע חריג לכלל האמור לעיל. על פי סעיף זה, בנסיבות מיוחדות המצדיקות זאת, רשאי בית המשפט לקבוע שאיזון שווי נכסי בני הזוג, כולם או מקצתם, לא יהיה מחצה על מחצה, אלא לפי יחס אחר שייקבע. </w:t>
      </w:r>
    </w:p>
    <w:p w:rsidR="00BE1537" w:rsidRDefault="00BE1537" w:rsidP="0073789D">
      <w:pPr>
        <w:spacing w:line="360" w:lineRule="auto"/>
        <w:ind w:left="720" w:hanging="720"/>
        <w:jc w:val="both"/>
        <w:rPr>
          <w:rFonts w:ascii="Arial" w:hAnsi="Arial"/>
          <w:noProof w:val="0"/>
          <w:rtl/>
        </w:rPr>
      </w:pPr>
    </w:p>
    <w:p w:rsidR="00BE1537" w:rsidRDefault="00BE1537" w:rsidP="0073789D">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פסיקת בית המשפט העליון קבעה בשורה של פסקי דין כי אלימות מתמשכת מהווה נסיבה מיוחדת המצדיקה שאיזון </w:t>
      </w:r>
      <w:r w:rsidR="003C14D4">
        <w:rPr>
          <w:rFonts w:ascii="Arial" w:hAnsi="Arial" w:hint="cs"/>
          <w:noProof w:val="0"/>
          <w:rtl/>
        </w:rPr>
        <w:t>נכסי בני הזוג לא יהיה בחלקים זה</w:t>
      </w:r>
      <w:r>
        <w:rPr>
          <w:rFonts w:ascii="Arial" w:hAnsi="Arial" w:hint="cs"/>
          <w:noProof w:val="0"/>
          <w:rtl/>
        </w:rPr>
        <w:t xml:space="preserve">ים. </w:t>
      </w:r>
    </w:p>
    <w:p w:rsidR="00BE1537" w:rsidRDefault="00BE1537"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בית המשפט העליון פסק כי אלימות מתמשכת עלולה להשליך גם על מצבו הכלכלי של קורבן האלימות. </w:t>
      </w:r>
    </w:p>
    <w:p w:rsidR="00BE1537" w:rsidRDefault="00BE1537" w:rsidP="0073789D">
      <w:pPr>
        <w:spacing w:line="360" w:lineRule="auto"/>
        <w:ind w:left="720" w:hanging="720"/>
        <w:jc w:val="both"/>
        <w:rPr>
          <w:rFonts w:ascii="Arial" w:hAnsi="Arial"/>
          <w:noProof w:val="0"/>
          <w:rtl/>
        </w:rPr>
      </w:pPr>
    </w:p>
    <w:p w:rsidR="00BE1537" w:rsidRDefault="00BE1537" w:rsidP="0073789D">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 xml:space="preserve">במקרה הנוכחי מצאתי שהנתבע התנהג כלפי התובעת באלימות, בכוחנות וברודנות משך כל שנות הנישואין, הוא השפיל ורמס את נפשה אל מול ילדיה, הוא פגע קשה בילדיה והתנהגותו משך השנים פגעה בתובעת כה קשה, עד שביקשה לשים קץ לחייה. </w:t>
      </w:r>
    </w:p>
    <w:p w:rsidR="00BE1537" w:rsidRDefault="00BE1537"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עובדת בעבודה פשוטה בשכר של 40 ₪ לשעה ובמצטבר כ-3,800 ₪ לחודש. שוכנעתי כי לאלימות שספגה מהנתבע יש חלק בכך, שהאלימות והיחס המשפיל והפוגע מנעו ממנה להתפתח ולממש את כישוריה ופוטנציאל השתכרותה, כך שלאלימות יש השלכה על מצבה הכלכלי של התובעת, מה שמהווה נסיבה מיוחדת המצדיקה חלוקה של נכסי הצדדים שלא בדרך של מחצה על מחצה. </w:t>
      </w:r>
    </w:p>
    <w:p w:rsidR="00BE1537" w:rsidRDefault="00BE1537" w:rsidP="0073789D">
      <w:pPr>
        <w:spacing w:line="360" w:lineRule="auto"/>
        <w:ind w:left="720" w:hanging="720"/>
        <w:jc w:val="both"/>
        <w:rPr>
          <w:rFonts w:ascii="Arial" w:hAnsi="Arial"/>
          <w:noProof w:val="0"/>
          <w:rtl/>
        </w:rPr>
      </w:pPr>
    </w:p>
    <w:p w:rsidR="00BE1537" w:rsidRDefault="00BE1537" w:rsidP="0073789D">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r>
      <w:r w:rsidR="00470C8A">
        <w:rPr>
          <w:rFonts w:ascii="Arial" w:hAnsi="Arial" w:hint="cs"/>
          <w:noProof w:val="0"/>
          <w:rtl/>
        </w:rPr>
        <w:t>כאמור, לצדדים היו 2 דיר</w:t>
      </w:r>
      <w:r w:rsidR="00707644">
        <w:rPr>
          <w:rFonts w:ascii="Arial" w:hAnsi="Arial" w:hint="cs"/>
          <w:noProof w:val="0"/>
          <w:rtl/>
        </w:rPr>
        <w:t xml:space="preserve">ות בבעלות משותפת, אחת ב </w:t>
      </w:r>
      <w:r w:rsidR="00707644">
        <w:rPr>
          <w:rFonts w:ascii="Arial" w:hAnsi="Arial"/>
          <w:noProof w:val="0"/>
        </w:rPr>
        <w:t>A</w:t>
      </w:r>
      <w:r w:rsidR="00707644">
        <w:rPr>
          <w:rFonts w:ascii="Arial" w:hAnsi="Arial" w:hint="cs"/>
          <w:noProof w:val="0"/>
          <w:rtl/>
        </w:rPr>
        <w:t xml:space="preserve"> והשנייה ב</w:t>
      </w:r>
      <w:r w:rsidR="00707644">
        <w:rPr>
          <w:rFonts w:ascii="Arial" w:hAnsi="Arial"/>
          <w:noProof w:val="0"/>
        </w:rPr>
        <w:t>B</w:t>
      </w:r>
      <w:r w:rsidR="00707644">
        <w:rPr>
          <w:rFonts w:ascii="Arial" w:hAnsi="Arial" w:hint="cs"/>
          <w:noProof w:val="0"/>
          <w:rtl/>
        </w:rPr>
        <w:t>.</w:t>
      </w:r>
      <w:r w:rsidR="00470C8A">
        <w:rPr>
          <w:rFonts w:ascii="Arial" w:hAnsi="Arial" w:hint="cs"/>
          <w:noProof w:val="0"/>
          <w:rtl/>
        </w:rPr>
        <w:t xml:space="preserve"> </w:t>
      </w:r>
    </w:p>
    <w:p w:rsidR="00470C8A" w:rsidRDefault="00470C8A" w:rsidP="0073789D">
      <w:pPr>
        <w:spacing w:line="360" w:lineRule="auto"/>
        <w:ind w:left="720" w:hanging="720"/>
        <w:jc w:val="both"/>
        <w:rPr>
          <w:rFonts w:ascii="Arial" w:hAnsi="Arial"/>
          <w:noProof w:val="0"/>
          <w:rtl/>
        </w:rPr>
      </w:pPr>
      <w:r>
        <w:rPr>
          <w:rFonts w:ascii="Arial" w:hAnsi="Arial"/>
          <w:noProof w:val="0"/>
          <w:rtl/>
        </w:rPr>
        <w:tab/>
      </w:r>
      <w:r w:rsidR="003C14D4">
        <w:rPr>
          <w:rFonts w:ascii="Arial" w:hAnsi="Arial" w:hint="cs"/>
          <w:noProof w:val="0"/>
          <w:rtl/>
        </w:rPr>
        <w:t>התובעת הוכיחה, בעדות מהימ</w:t>
      </w:r>
      <w:r>
        <w:rPr>
          <w:rFonts w:ascii="Arial" w:hAnsi="Arial" w:hint="cs"/>
          <w:noProof w:val="0"/>
          <w:rtl/>
        </w:rPr>
        <w:t>נ</w:t>
      </w:r>
      <w:r w:rsidR="00707644">
        <w:rPr>
          <w:rFonts w:ascii="Arial" w:hAnsi="Arial" w:hint="cs"/>
          <w:noProof w:val="0"/>
          <w:rtl/>
        </w:rPr>
        <w:t>ה הנתמכת במסמכים, כי הדירה ב</w:t>
      </w:r>
      <w:r w:rsidR="00707644">
        <w:rPr>
          <w:rFonts w:ascii="Arial" w:hAnsi="Arial"/>
          <w:noProof w:val="0"/>
        </w:rPr>
        <w:t>B</w:t>
      </w:r>
      <w:r>
        <w:rPr>
          <w:rFonts w:ascii="Arial" w:hAnsi="Arial" w:hint="cs"/>
          <w:noProof w:val="0"/>
          <w:rtl/>
        </w:rPr>
        <w:t xml:space="preserve"> נרכשה כולה בכספי פיצויים שהיא וילדיה קיבלו בשל נזקי גוף. </w:t>
      </w:r>
    </w:p>
    <w:p w:rsidR="00470C8A" w:rsidRDefault="00470C8A"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נפצעה בתאונת דרכים וקיבלה פיצויים בסך של 237,020 ₪</w:t>
      </w:r>
      <w:r w:rsidR="00DE26D4">
        <w:rPr>
          <w:rFonts w:ascii="Arial" w:hAnsi="Arial" w:hint="cs"/>
          <w:noProof w:val="0"/>
          <w:rtl/>
        </w:rPr>
        <w:t xml:space="preserve">. </w:t>
      </w:r>
    </w:p>
    <w:p w:rsidR="00DE26D4" w:rsidRDefault="00DE26D4"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2 מילדיה נפגעו גם הם ופוצו בשל נזקי גוף בסכום של 284,255 </w:t>
      </w:r>
      <w:r>
        <w:rPr>
          <w:rFonts w:ascii="Arial" w:hAnsi="Arial"/>
          <w:noProof w:val="0"/>
          <w:rtl/>
        </w:rPr>
        <w:pgNum/>
      </w:r>
      <w:r>
        <w:rPr>
          <w:rFonts w:ascii="Arial" w:hAnsi="Arial" w:hint="cs"/>
          <w:noProof w:val="0"/>
          <w:rtl/>
        </w:rPr>
        <w:t xml:space="preserve">₪. </w:t>
      </w:r>
    </w:p>
    <w:p w:rsidR="00DE26D4" w:rsidRDefault="00DE26D4"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2 הילדים </w:t>
      </w:r>
      <w:r w:rsidR="003C14D4">
        <w:rPr>
          <w:rFonts w:ascii="Arial" w:hAnsi="Arial" w:hint="cs"/>
          <w:noProof w:val="0"/>
          <w:rtl/>
        </w:rPr>
        <w:t xml:space="preserve">(בגירים) </w:t>
      </w:r>
      <w:r>
        <w:rPr>
          <w:rFonts w:ascii="Arial" w:hAnsi="Arial" w:hint="cs"/>
          <w:noProof w:val="0"/>
          <w:rtl/>
        </w:rPr>
        <w:t xml:space="preserve">הצהירו כי נתנו את הפיצויים במתנה לאמם, התובעת (נספח ד' לתצהיר התובעת). </w:t>
      </w:r>
    </w:p>
    <w:p w:rsidR="00DE26D4" w:rsidRDefault="00DE26D4"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היוצא מכך הוא שהתובעת קיבלה סה"כ 521,275 ₪ פיצויים בגין נזקי גוף ומתנה מילדיה (להלן: </w:t>
      </w:r>
      <w:r>
        <w:rPr>
          <w:rFonts w:ascii="Arial" w:hAnsi="Arial" w:hint="cs"/>
          <w:b/>
          <w:bCs/>
          <w:noProof w:val="0"/>
          <w:rtl/>
        </w:rPr>
        <w:t>"כספי הפיצויים"</w:t>
      </w:r>
      <w:r w:rsidRPr="00DE26D4">
        <w:rPr>
          <w:rFonts w:ascii="Arial" w:hAnsi="Arial" w:hint="cs"/>
          <w:noProof w:val="0"/>
          <w:rtl/>
        </w:rPr>
        <w:t>)</w:t>
      </w:r>
      <w:r>
        <w:rPr>
          <w:rFonts w:ascii="Arial" w:hAnsi="Arial" w:hint="cs"/>
          <w:noProof w:val="0"/>
          <w:rtl/>
        </w:rPr>
        <w:t xml:space="preserve">. </w:t>
      </w:r>
    </w:p>
    <w:p w:rsidR="00DE26D4" w:rsidRDefault="00DE26D4" w:rsidP="0073789D">
      <w:pPr>
        <w:spacing w:line="360" w:lineRule="auto"/>
        <w:ind w:left="720" w:hanging="720"/>
        <w:jc w:val="both"/>
        <w:rPr>
          <w:rFonts w:ascii="Arial" w:hAnsi="Arial"/>
          <w:noProof w:val="0"/>
          <w:rtl/>
        </w:rPr>
      </w:pPr>
    </w:p>
    <w:p w:rsidR="00DE26D4" w:rsidRDefault="00DE26D4" w:rsidP="0073789D">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r>
      <w:r w:rsidR="009E42DE">
        <w:rPr>
          <w:rFonts w:ascii="Arial" w:hAnsi="Arial" w:hint="cs"/>
          <w:noProof w:val="0"/>
          <w:rtl/>
        </w:rPr>
        <w:t xml:space="preserve">כאמור, חוק יחסי ממון בין בני זוג קובע שעם פקיעת הנישואין זכאי כל אחד מבני הזוג למחצית שווים של כלל נכסי בני הזוג. עם זאת, סעיף 5(א)(1)  לחוק מחריג מכלל נכסי בני הזוג מתנות שקיבל מי מהם, וסעיף 5(א)(2) מחריג מכלל הנכסים פיצוי שקיבל מי מהם בשל נזקי גוף. </w:t>
      </w:r>
    </w:p>
    <w:p w:rsidR="009E42DE" w:rsidRDefault="009E42DE" w:rsidP="0073789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לפיכך, הסכום האמור לעיל, אשר התקבל אצל התובעת כפיצוי בשל נזקי גוף וכמתנה, מוחרג מכלל נכסי בני הזוג ואינו אמור להתחלק ביניהם. </w:t>
      </w:r>
    </w:p>
    <w:p w:rsidR="009E42DE" w:rsidRDefault="009E42DE" w:rsidP="0073789D">
      <w:pPr>
        <w:spacing w:line="360" w:lineRule="auto"/>
        <w:ind w:left="720" w:hanging="720"/>
        <w:jc w:val="both"/>
        <w:rPr>
          <w:rFonts w:ascii="Arial" w:hAnsi="Arial"/>
          <w:noProof w:val="0"/>
          <w:rtl/>
        </w:rPr>
      </w:pPr>
    </w:p>
    <w:p w:rsidR="00E571C8" w:rsidRDefault="00E571C8" w:rsidP="0073789D">
      <w:pPr>
        <w:spacing w:line="360" w:lineRule="auto"/>
        <w:ind w:left="720" w:hanging="720"/>
        <w:jc w:val="both"/>
        <w:rPr>
          <w:rFonts w:ascii="Arial" w:hAnsi="Arial"/>
          <w:noProof w:val="0"/>
          <w:rtl/>
        </w:rPr>
      </w:pPr>
    </w:p>
    <w:p w:rsidR="009E42DE" w:rsidRDefault="009E42DE" w:rsidP="00E571C8">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00E571C8">
        <w:rPr>
          <w:rFonts w:ascii="Arial" w:hAnsi="Arial" w:hint="cs"/>
          <w:noProof w:val="0"/>
          <w:rtl/>
        </w:rPr>
        <w:t xml:space="preserve">התובעת העידה ותמכה עדותה במסמכים (נספחים ב', ג' לתצהירה) כי כספי הפיצויים הופקדו לחשבון חיסכון בהכשרת הישוב על שם הנתבע. התובעת העידה כי זה לא היה רצונה, אולם היא נכנעה לתכתיבו של הנתבע, אשר אמר לה שחייבים להפקיד את הכסף בשם אחד בלבד, שמו שלו, וכך נעשה. </w:t>
      </w:r>
    </w:p>
    <w:p w:rsidR="00E571C8" w:rsidRDefault="00E571C8" w:rsidP="00E571C8">
      <w:pPr>
        <w:spacing w:line="360" w:lineRule="auto"/>
        <w:ind w:left="720" w:hanging="720"/>
        <w:jc w:val="both"/>
        <w:rPr>
          <w:rFonts w:ascii="Arial" w:hAnsi="Arial"/>
          <w:noProof w:val="0"/>
          <w:rtl/>
        </w:rPr>
      </w:pPr>
    </w:p>
    <w:p w:rsidR="00E571C8" w:rsidRDefault="00E571C8" w:rsidP="00E571C8">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הנתבע עצמו נפצע בתאונת עבודה וקיבל בשל כך פיצויים בסך ש</w:t>
      </w:r>
      <w:r w:rsidR="003C14D4">
        <w:rPr>
          <w:rFonts w:ascii="Arial" w:hAnsi="Arial" w:hint="cs"/>
          <w:noProof w:val="0"/>
          <w:rtl/>
        </w:rPr>
        <w:t>ל כ- 80,000 ₪ בהם רכש כלים לעיס</w:t>
      </w:r>
      <w:r>
        <w:rPr>
          <w:rFonts w:ascii="Arial" w:hAnsi="Arial" w:hint="cs"/>
          <w:noProof w:val="0"/>
          <w:rtl/>
        </w:rPr>
        <w:t xml:space="preserve">קו הפרטי. </w:t>
      </w:r>
      <w:r w:rsidR="00C7740B">
        <w:rPr>
          <w:rFonts w:ascii="Arial" w:hAnsi="Arial" w:hint="cs"/>
          <w:noProof w:val="0"/>
          <w:rtl/>
        </w:rPr>
        <w:t xml:space="preserve">בנוסף, נקבעה לנתבע נכות והוא מקבל בשל כך קצבת נכות מהמוסד לביטוח לאומי, בסך 4,000 ₪  לחודש. </w:t>
      </w:r>
    </w:p>
    <w:p w:rsidR="00C7740B" w:rsidRDefault="00C7740B" w:rsidP="00E571C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לא קיבלה מאומה מהפיצויים שקיבל, מקבל ועוד יקבל הנתבע. </w:t>
      </w:r>
    </w:p>
    <w:p w:rsidR="00C7740B" w:rsidRDefault="00C7740B" w:rsidP="00E571C8">
      <w:pPr>
        <w:spacing w:line="360" w:lineRule="auto"/>
        <w:ind w:left="720" w:hanging="720"/>
        <w:jc w:val="both"/>
        <w:rPr>
          <w:rFonts w:ascii="Arial" w:hAnsi="Arial"/>
          <w:noProof w:val="0"/>
          <w:rtl/>
        </w:rPr>
      </w:pPr>
    </w:p>
    <w:p w:rsidR="00C7740B" w:rsidRDefault="00F31728" w:rsidP="00C7740B">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אין מחלוקת שהדירה ב</w:t>
      </w:r>
      <w:r>
        <w:rPr>
          <w:rFonts w:ascii="Arial" w:hAnsi="Arial" w:hint="cs"/>
          <w:noProof w:val="0"/>
        </w:rPr>
        <w:t>B</w:t>
      </w:r>
      <w:r w:rsidR="00C7740B">
        <w:rPr>
          <w:rFonts w:ascii="Arial" w:hAnsi="Arial" w:hint="cs"/>
          <w:noProof w:val="0"/>
          <w:rtl/>
        </w:rPr>
        <w:t xml:space="preserve"> נרכשה בכספי הפיצויים (521,275 ₪) בצירוף משכנתא בסך 350,0</w:t>
      </w:r>
      <w:r>
        <w:rPr>
          <w:rFonts w:ascii="Arial" w:hAnsi="Arial" w:hint="cs"/>
          <w:noProof w:val="0"/>
          <w:rtl/>
        </w:rPr>
        <w:t>00 ₪. היוצא מכך הוא שהדירה ב</w:t>
      </w:r>
      <w:r>
        <w:rPr>
          <w:rFonts w:ascii="Arial" w:hAnsi="Arial" w:hint="cs"/>
          <w:noProof w:val="0"/>
        </w:rPr>
        <w:t>B</w:t>
      </w:r>
      <w:r w:rsidR="00C7740B">
        <w:rPr>
          <w:rFonts w:ascii="Arial" w:hAnsi="Arial" w:hint="cs"/>
          <w:noProof w:val="0"/>
          <w:rtl/>
        </w:rPr>
        <w:t xml:space="preserve"> נרכשה בהון עצמי שכולו כספי הפיצויים, בצירוף משכנתא, שלא נפרע</w:t>
      </w:r>
      <w:r w:rsidR="003C14D4">
        <w:rPr>
          <w:rFonts w:ascii="Arial" w:hAnsi="Arial" w:hint="cs"/>
          <w:noProof w:val="0"/>
          <w:rtl/>
        </w:rPr>
        <w:t>ה</w:t>
      </w:r>
      <w:r w:rsidR="00C7740B">
        <w:rPr>
          <w:rFonts w:ascii="Arial" w:hAnsi="Arial" w:hint="cs"/>
          <w:noProof w:val="0"/>
          <w:rtl/>
        </w:rPr>
        <w:t xml:space="preserve"> כמעט כלל, הואיל והדירה נמכרה זמן לא רב לאחר מכן. </w:t>
      </w:r>
    </w:p>
    <w:p w:rsidR="00C7740B" w:rsidRDefault="00C7740B" w:rsidP="00C7740B">
      <w:pPr>
        <w:spacing w:line="360" w:lineRule="auto"/>
        <w:ind w:left="720" w:hanging="720"/>
        <w:jc w:val="both"/>
        <w:rPr>
          <w:rFonts w:ascii="Arial" w:hAnsi="Arial"/>
          <w:noProof w:val="0"/>
          <w:rtl/>
        </w:rPr>
      </w:pPr>
    </w:p>
    <w:p w:rsidR="00C7740B" w:rsidRDefault="00C7740B" w:rsidP="00C7740B">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r>
      <w:r w:rsidR="00F31728">
        <w:rPr>
          <w:rFonts w:ascii="Arial" w:hAnsi="Arial" w:hint="cs"/>
          <w:noProof w:val="0"/>
          <w:rtl/>
        </w:rPr>
        <w:t>הנתבע אישר בחקירתו  שהדירה ב</w:t>
      </w:r>
      <w:r w:rsidR="00F31728">
        <w:rPr>
          <w:rFonts w:ascii="Arial" w:hAnsi="Arial" w:hint="cs"/>
          <w:noProof w:val="0"/>
        </w:rPr>
        <w:t>B</w:t>
      </w:r>
      <w:r>
        <w:rPr>
          <w:rFonts w:ascii="Arial" w:hAnsi="Arial" w:hint="cs"/>
          <w:noProof w:val="0"/>
          <w:rtl/>
        </w:rPr>
        <w:t xml:space="preserve"> נרכשה בכספי הפיצויים בצירוף משכנתא, אולם בשלב מסוים חזר בו וטען שההון העצמי לרכישת הדירה מקורו בחיסכון של הצדדים. הוא מסכים שכל הכספים יצאו מהחיסכון בהכשרת הישוב, אבל טוען שלא כל החיסכון נבע מכספי הפיצויים. </w:t>
      </w:r>
    </w:p>
    <w:p w:rsidR="00C7740B" w:rsidRDefault="00C7740B" w:rsidP="00C774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לא הוכיח טענתו, שעה שהתובעת הוכיחה את טענותיה במסמכים רשמיים, לרבות מסמכי בנק שלא נסתרו ולא הוכחשו על ידי הנתבע. </w:t>
      </w:r>
    </w:p>
    <w:p w:rsidR="00C7740B" w:rsidRDefault="00C7740B" w:rsidP="00C7740B">
      <w:pPr>
        <w:spacing w:line="360" w:lineRule="auto"/>
        <w:ind w:left="720" w:hanging="720"/>
        <w:jc w:val="both"/>
        <w:rPr>
          <w:rFonts w:ascii="Arial" w:hAnsi="Arial"/>
          <w:noProof w:val="0"/>
          <w:rtl/>
        </w:rPr>
      </w:pPr>
    </w:p>
    <w:p w:rsidR="00C7740B" w:rsidRDefault="00C7740B" w:rsidP="00C7740B">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r>
      <w:r w:rsidR="00CE3581">
        <w:rPr>
          <w:rFonts w:ascii="Arial" w:hAnsi="Arial" w:hint="cs"/>
          <w:noProof w:val="0"/>
          <w:rtl/>
        </w:rPr>
        <w:t xml:space="preserve">כאמור, התובעת משתכרת משכורת צנועה של 3,800 ₪ בחודש. </w:t>
      </w:r>
    </w:p>
    <w:p w:rsidR="00CE3581" w:rsidRDefault="00CE3581" w:rsidP="00C774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לעומתה, מודה שבעבר הרוויח בין 15,000 ₪ ל- 20,000 ₪ בחודש. כיום, לטענתו הוא מרוויח בין 3,500 ₪ ל-4,000 ₪ בחודש. נוסף לכך הוא מקבל מהמוסד לביטוח לאומי קצבת נכות בסך 4,000 ₪  לחודש. </w:t>
      </w:r>
    </w:p>
    <w:p w:rsidR="00CE3581" w:rsidRDefault="00CE3581" w:rsidP="00C774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לפיכך, מדבריו של הנתבע עולה כי הכנסותיו החודשיות מסת</w:t>
      </w:r>
      <w:r w:rsidR="000E6BCD">
        <w:rPr>
          <w:rFonts w:ascii="Arial" w:hAnsi="Arial" w:hint="cs"/>
          <w:noProof w:val="0"/>
          <w:rtl/>
        </w:rPr>
        <w:t xml:space="preserve">כמות בכ-7,500 ₪. התובעת טוענת כי הנתבע מרוויח כספים שאינם מדווחים לרשויות המס (כסף "שחור"), כפי שנהג כל חייו. </w:t>
      </w:r>
    </w:p>
    <w:p w:rsidR="000E6BCD" w:rsidRDefault="000E6BCD" w:rsidP="00C7740B">
      <w:pPr>
        <w:spacing w:line="360" w:lineRule="auto"/>
        <w:ind w:left="720" w:hanging="720"/>
        <w:jc w:val="both"/>
        <w:rPr>
          <w:rFonts w:ascii="Arial" w:hAnsi="Arial"/>
          <w:noProof w:val="0"/>
          <w:rtl/>
        </w:rPr>
      </w:pPr>
    </w:p>
    <w:p w:rsidR="000E6BCD" w:rsidRDefault="000E6BCD" w:rsidP="00C7740B">
      <w:pPr>
        <w:spacing w:line="360" w:lineRule="auto"/>
        <w:ind w:left="720" w:hanging="720"/>
        <w:jc w:val="both"/>
        <w:rPr>
          <w:rFonts w:ascii="Arial" w:hAnsi="Arial"/>
          <w:noProof w:val="0"/>
          <w:rtl/>
        </w:rPr>
      </w:pPr>
      <w:r>
        <w:rPr>
          <w:rFonts w:ascii="Arial" w:hAnsi="Arial" w:hint="cs"/>
          <w:noProof w:val="0"/>
          <w:rtl/>
        </w:rPr>
        <w:t>23.</w:t>
      </w:r>
      <w:r>
        <w:rPr>
          <w:rFonts w:ascii="Arial" w:hAnsi="Arial" w:hint="cs"/>
          <w:noProof w:val="0"/>
          <w:rtl/>
        </w:rPr>
        <w:tab/>
        <w:t>טענת התובעת לא הוכחה במסמכים ואף לא בעדויות נוספות, מלבד עדותה שלה. עם זאת, אני מאמין לתובעת שהנתבע נהג לא לדווח על מלוא הכנסותיו. טענתה של ה</w:t>
      </w:r>
      <w:r w:rsidR="002933C1">
        <w:rPr>
          <w:rFonts w:ascii="Arial" w:hAnsi="Arial" w:hint="cs"/>
          <w:noProof w:val="0"/>
          <w:rtl/>
        </w:rPr>
        <w:t>תובעת נתמכת בכך שהנתבע מודה שמיד</w:t>
      </w:r>
      <w:r>
        <w:rPr>
          <w:rFonts w:ascii="Arial" w:hAnsi="Arial" w:hint="cs"/>
          <w:noProof w:val="0"/>
          <w:rtl/>
        </w:rPr>
        <w:t xml:space="preserve"> לאחר הקרע בין בני הזוג הוא רכש רכב חדש בסכום של כ-12</w:t>
      </w:r>
      <w:r w:rsidR="002933C1">
        <w:rPr>
          <w:rFonts w:ascii="Arial" w:hAnsi="Arial" w:hint="cs"/>
          <w:noProof w:val="0"/>
          <w:rtl/>
        </w:rPr>
        <w:t>0</w:t>
      </w:r>
      <w:r>
        <w:rPr>
          <w:rFonts w:ascii="Arial" w:hAnsi="Arial" w:hint="cs"/>
          <w:noProof w:val="0"/>
          <w:rtl/>
        </w:rPr>
        <w:t>,000 ₪. כמו-כן הוא רכש את חלקה של</w:t>
      </w:r>
      <w:r w:rsidR="00F31728">
        <w:rPr>
          <w:rFonts w:ascii="Arial" w:hAnsi="Arial" w:hint="cs"/>
          <w:noProof w:val="0"/>
          <w:rtl/>
        </w:rPr>
        <w:t xml:space="preserve"> התובעת בדירת המגורים ב</w:t>
      </w:r>
      <w:r w:rsidR="00F31728">
        <w:rPr>
          <w:rFonts w:ascii="Arial" w:hAnsi="Arial" w:hint="cs"/>
          <w:noProof w:val="0"/>
        </w:rPr>
        <w:t>A</w:t>
      </w:r>
      <w:r>
        <w:rPr>
          <w:rFonts w:ascii="Arial" w:hAnsi="Arial" w:hint="cs"/>
          <w:noProof w:val="0"/>
          <w:rtl/>
        </w:rPr>
        <w:t xml:space="preserve"> בסכום של כ-900,000 ₪. </w:t>
      </w:r>
      <w:r>
        <w:rPr>
          <w:rFonts w:ascii="Arial" w:hAnsi="Arial" w:hint="cs"/>
          <w:noProof w:val="0"/>
          <w:rtl/>
        </w:rPr>
        <w:lastRenderedPageBreak/>
        <w:t xml:space="preserve">לטענתו, הוא נעזר במשכנתא כדי לרכוש את הדירה והוא מחזיר כיום כ-5,000 ₪ בחודש לפירעון המשכנתא, טענה לא סבירה, לאור טענתו שסך הכנסותיו 7,500 ₪ לחודש. </w:t>
      </w:r>
    </w:p>
    <w:p w:rsidR="000E6BCD" w:rsidRDefault="000E6BCD" w:rsidP="00C774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לטענתו, גם הרכב החדש נרכש בהלוואה, אולם אמו פרעה את מלוא ההלוואה בסך 75,000 ₪ במתנה עבורו. </w:t>
      </w:r>
    </w:p>
    <w:p w:rsidR="000E6BCD" w:rsidRDefault="000E6BCD" w:rsidP="00C774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לא הוכיח טענתו זו, אף לא בתצהיר של אמו, שלא לומר במסמכים של הבנק או של חברת ההלוואה הנטענת. </w:t>
      </w:r>
    </w:p>
    <w:p w:rsidR="000E6BCD" w:rsidRDefault="000E6BCD" w:rsidP="00C7740B">
      <w:pPr>
        <w:spacing w:line="360" w:lineRule="auto"/>
        <w:ind w:left="720" w:hanging="720"/>
        <w:jc w:val="both"/>
        <w:rPr>
          <w:rFonts w:ascii="Arial" w:hAnsi="Arial"/>
          <w:noProof w:val="0"/>
          <w:rtl/>
        </w:rPr>
      </w:pPr>
    </w:p>
    <w:p w:rsidR="000E6BCD" w:rsidRDefault="000E6BCD" w:rsidP="00C7740B">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 xml:space="preserve">מכל האמור והמפורט לעיל, הגעתי למסקנה כי במקרה הנוכחי מתקיימות נסיבות מיוחדות המצדיקות חלוקה של חלק מנכסי בני הזוג שלא בחלקים שווים. </w:t>
      </w:r>
    </w:p>
    <w:p w:rsidR="000E6BCD" w:rsidRDefault="000E6BCD" w:rsidP="00C7740B">
      <w:pPr>
        <w:spacing w:line="360" w:lineRule="auto"/>
        <w:ind w:left="720" w:hanging="720"/>
        <w:jc w:val="both"/>
        <w:rPr>
          <w:rFonts w:ascii="Arial" w:hAnsi="Arial"/>
          <w:noProof w:val="0"/>
          <w:rtl/>
        </w:rPr>
      </w:pPr>
    </w:p>
    <w:p w:rsidR="000E6BCD" w:rsidRDefault="000E6BCD" w:rsidP="00C7740B">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שוכנעתי שהכנסתו של הנתבע גבוהה מזו שהוא טוען, שוכנ</w:t>
      </w:r>
      <w:r w:rsidR="00F31728">
        <w:rPr>
          <w:rFonts w:ascii="Arial" w:hAnsi="Arial" w:hint="cs"/>
          <w:noProof w:val="0"/>
          <w:rtl/>
        </w:rPr>
        <w:t>עתי כי הדירה ב</w:t>
      </w:r>
      <w:r w:rsidR="00F31728">
        <w:rPr>
          <w:rFonts w:ascii="Arial" w:hAnsi="Arial" w:hint="cs"/>
          <w:noProof w:val="0"/>
        </w:rPr>
        <w:t>B</w:t>
      </w:r>
      <w:r w:rsidR="00BB1B98">
        <w:rPr>
          <w:rFonts w:ascii="Arial" w:hAnsi="Arial" w:hint="cs"/>
          <w:noProof w:val="0"/>
          <w:rtl/>
        </w:rPr>
        <w:t xml:space="preserve"> נרכשה בכספי התובעת, אשר נרשמו על שם הנתבע שלא כדין ושוכנעתי כי האלימות שספגה התובעת מהנתבע לאורך השנים פגעה ביכולתה הכלכלית. </w:t>
      </w:r>
    </w:p>
    <w:p w:rsidR="00BB1B98" w:rsidRDefault="00BB1B98" w:rsidP="00C774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אני סבור שאין זה הוגן כי כספי הפיצויים </w:t>
      </w:r>
      <w:r w:rsidR="002933C1">
        <w:rPr>
          <w:rFonts w:ascii="Arial" w:hAnsi="Arial" w:hint="cs"/>
          <w:noProof w:val="0"/>
          <w:rtl/>
        </w:rPr>
        <w:t xml:space="preserve">יתחלקו שווה בין בני הזוג, בעוד הפיצויים </w:t>
      </w:r>
      <w:r>
        <w:rPr>
          <w:rFonts w:ascii="Arial" w:hAnsi="Arial" w:hint="cs"/>
          <w:noProof w:val="0"/>
          <w:rtl/>
        </w:rPr>
        <w:t>שקיבל הנתב</w:t>
      </w:r>
      <w:r w:rsidR="00F31728">
        <w:rPr>
          <w:rFonts w:ascii="Arial" w:hAnsi="Arial" w:hint="cs"/>
          <w:noProof w:val="0"/>
          <w:rtl/>
        </w:rPr>
        <w:t>ע משמש</w:t>
      </w:r>
      <w:r w:rsidR="002933C1">
        <w:rPr>
          <w:rFonts w:ascii="Arial" w:hAnsi="Arial" w:hint="cs"/>
          <w:noProof w:val="0"/>
          <w:rtl/>
        </w:rPr>
        <w:t>ים וימשיכו לשמש רק אותו, כך שהנתבע נהנה מהכנסה גבוהה בעוד התובעת נאבקת על השרדותה.</w:t>
      </w:r>
    </w:p>
    <w:p w:rsidR="00BB1B98" w:rsidRDefault="00BB1B98" w:rsidP="00C7740B">
      <w:pPr>
        <w:spacing w:line="360" w:lineRule="auto"/>
        <w:ind w:left="720" w:hanging="720"/>
        <w:jc w:val="both"/>
        <w:rPr>
          <w:rFonts w:ascii="Arial" w:hAnsi="Arial"/>
          <w:noProof w:val="0"/>
          <w:rtl/>
        </w:rPr>
      </w:pPr>
    </w:p>
    <w:p w:rsidR="00BB1B98" w:rsidRDefault="00BB1B98" w:rsidP="00C7740B">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 xml:space="preserve">לפיכך, אני קובע כי האישה זכאית למלוא הכספים </w:t>
      </w:r>
      <w:r w:rsidR="00F31728">
        <w:rPr>
          <w:rFonts w:ascii="Arial" w:hAnsi="Arial" w:hint="cs"/>
          <w:noProof w:val="0"/>
          <w:rtl/>
        </w:rPr>
        <w:t>שהתקבלו תמורת מכירת הדירה ב</w:t>
      </w:r>
      <w:r w:rsidR="00F31728">
        <w:rPr>
          <w:rFonts w:ascii="Arial" w:hAnsi="Arial"/>
          <w:noProof w:val="0"/>
        </w:rPr>
        <w:t xml:space="preserve"> B</w:t>
      </w:r>
      <w:r>
        <w:rPr>
          <w:rFonts w:ascii="Arial" w:hAnsi="Arial" w:hint="cs"/>
          <w:noProof w:val="0"/>
          <w:rtl/>
        </w:rPr>
        <w:t xml:space="preserve">(נטו) ולכן </w:t>
      </w:r>
      <w:r>
        <w:rPr>
          <w:rFonts w:ascii="Arial" w:hAnsi="Arial" w:hint="cs"/>
          <w:b/>
          <w:bCs/>
          <w:noProof w:val="0"/>
          <w:rtl/>
        </w:rPr>
        <w:t xml:space="preserve">אני מחייב את הנתבע לשלם לה 276,000 ₪. </w:t>
      </w:r>
    </w:p>
    <w:p w:rsidR="00BB1B98" w:rsidRDefault="00BB1B98" w:rsidP="00C7740B">
      <w:pPr>
        <w:spacing w:line="360" w:lineRule="auto"/>
        <w:ind w:left="720" w:hanging="720"/>
        <w:jc w:val="both"/>
        <w:rPr>
          <w:rFonts w:ascii="Arial" w:hAnsi="Arial"/>
          <w:noProof w:val="0"/>
          <w:rtl/>
        </w:rPr>
      </w:pPr>
    </w:p>
    <w:p w:rsidR="00BB1B98" w:rsidRDefault="00BB1B98" w:rsidP="00C7740B">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הנתבע עותר לחייב את התובעת בסכומים שונים, כמפורט בבקשתו מיום 31.3.22. בהחלטתי מיום 6.6.22 קבעתי כי אתייחס לכך במסגרת פסק הדין, ולהלן הכרעתי בהתייחס לרכיבים המפורטים בבקשה:</w:t>
      </w:r>
    </w:p>
    <w:p w:rsidR="00BB1B98" w:rsidRDefault="00BB1B98" w:rsidP="00C7740B">
      <w:pPr>
        <w:spacing w:line="360" w:lineRule="auto"/>
        <w:ind w:left="720" w:hanging="720"/>
        <w:jc w:val="both"/>
        <w:rPr>
          <w:rFonts w:ascii="Arial" w:hAnsi="Arial"/>
          <w:noProof w:val="0"/>
          <w:rtl/>
        </w:rPr>
      </w:pPr>
    </w:p>
    <w:p w:rsidR="00BB1B98" w:rsidRDefault="00BB1B98" w:rsidP="00BB1B98">
      <w:pPr>
        <w:spacing w:line="360" w:lineRule="auto"/>
        <w:ind w:left="1440" w:hanging="720"/>
        <w:jc w:val="both"/>
        <w:rPr>
          <w:rFonts w:ascii="Arial" w:hAnsi="Arial"/>
          <w:noProof w:val="0"/>
          <w:rtl/>
        </w:rPr>
      </w:pPr>
      <w:r w:rsidRPr="00BB1B98">
        <w:rPr>
          <w:rFonts w:ascii="Arial" w:hAnsi="Arial" w:hint="cs"/>
          <w:noProof w:val="0"/>
          <w:rtl/>
        </w:rPr>
        <w:t>(</w:t>
      </w:r>
      <w:r>
        <w:rPr>
          <w:rFonts w:ascii="Arial" w:hAnsi="Arial" w:hint="cs"/>
          <w:noProof w:val="0"/>
          <w:rtl/>
        </w:rPr>
        <w:t>א)</w:t>
      </w:r>
      <w:r>
        <w:rPr>
          <w:rFonts w:ascii="Arial" w:hAnsi="Arial" w:hint="cs"/>
          <w:noProof w:val="0"/>
          <w:rtl/>
        </w:rPr>
        <w:tab/>
      </w:r>
      <w:r w:rsidRPr="00BB1B98">
        <w:rPr>
          <w:rFonts w:ascii="Arial" w:hAnsi="Arial" w:hint="cs"/>
          <w:noProof w:val="0"/>
          <w:rtl/>
        </w:rPr>
        <w:t xml:space="preserve">הנתבע עותר לחייב </w:t>
      </w:r>
      <w:r>
        <w:rPr>
          <w:rFonts w:ascii="Arial" w:hAnsi="Arial" w:hint="cs"/>
          <w:noProof w:val="0"/>
          <w:rtl/>
        </w:rPr>
        <w:t xml:space="preserve">את התובעת בתשלום שכר טרחה לעו"ד שטיפול עבורו בהשגת פיצויים בשל תאונת העבודה בה נפגע. </w:t>
      </w:r>
    </w:p>
    <w:p w:rsidR="00BB1B98" w:rsidRDefault="00BB1B98" w:rsidP="00BB1B98">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משעה</w:t>
      </w:r>
      <w:r w:rsidR="00DD054C">
        <w:rPr>
          <w:rFonts w:ascii="Arial" w:hAnsi="Arial" w:hint="cs"/>
          <w:noProof w:val="0"/>
          <w:rtl/>
        </w:rPr>
        <w:t xml:space="preserve"> שהנתבע קיבל את כל הפיצויים לעצמו </w:t>
      </w:r>
      <w:r w:rsidR="009834F3">
        <w:rPr>
          <w:rFonts w:ascii="Arial" w:hAnsi="Arial" w:hint="cs"/>
          <w:noProof w:val="0"/>
          <w:rtl/>
        </w:rPr>
        <w:t xml:space="preserve">ואינו משתף בכך את התובעת, אין מקום לחייבה בהשתתפות בתשלום שכ"ט עו"ד שהניב את הפיצויים. </w:t>
      </w:r>
    </w:p>
    <w:p w:rsidR="00FB06E0" w:rsidRDefault="00FB06E0" w:rsidP="00BB1B98">
      <w:pPr>
        <w:spacing w:line="360" w:lineRule="auto"/>
        <w:ind w:left="1440" w:hanging="720"/>
        <w:jc w:val="both"/>
        <w:rPr>
          <w:rFonts w:ascii="Arial" w:hAnsi="Arial"/>
          <w:noProof w:val="0"/>
          <w:rtl/>
        </w:rPr>
      </w:pPr>
      <w:r>
        <w:rPr>
          <w:rFonts w:ascii="Arial" w:hAnsi="Arial" w:hint="cs"/>
          <w:noProof w:val="0"/>
          <w:rtl/>
        </w:rPr>
        <w:t xml:space="preserve">              ודוק: רוב השכ"ט שולם טרם הקרע, מכספים משותפים של הצדדים.</w:t>
      </w:r>
    </w:p>
    <w:p w:rsidR="00E505F7" w:rsidRDefault="00E505F7" w:rsidP="00BB1B98">
      <w:pPr>
        <w:spacing w:line="360" w:lineRule="auto"/>
        <w:ind w:left="1440" w:hanging="720"/>
        <w:jc w:val="both"/>
        <w:rPr>
          <w:rFonts w:ascii="Arial" w:hAnsi="Arial"/>
          <w:noProof w:val="0"/>
          <w:rtl/>
        </w:rPr>
      </w:pPr>
    </w:p>
    <w:p w:rsidR="00BB1B98" w:rsidRDefault="00BB1B98" w:rsidP="00BB1B98">
      <w:pPr>
        <w:spacing w:line="360" w:lineRule="auto"/>
        <w:ind w:left="1440" w:hanging="720"/>
        <w:jc w:val="both"/>
        <w:rPr>
          <w:rFonts w:ascii="Arial" w:hAnsi="Arial"/>
          <w:noProof w:val="0"/>
          <w:rtl/>
        </w:rPr>
      </w:pPr>
      <w:r>
        <w:rPr>
          <w:rFonts w:ascii="Arial" w:hAnsi="Arial" w:hint="cs"/>
          <w:noProof w:val="0"/>
          <w:rtl/>
        </w:rPr>
        <w:t>(</w:t>
      </w:r>
      <w:r w:rsidR="00DD054C">
        <w:rPr>
          <w:rFonts w:ascii="Arial" w:hAnsi="Arial" w:hint="cs"/>
          <w:noProof w:val="0"/>
          <w:rtl/>
        </w:rPr>
        <w:t>ב)</w:t>
      </w:r>
      <w:r w:rsidR="00DD054C">
        <w:rPr>
          <w:rFonts w:ascii="Arial" w:hAnsi="Arial"/>
          <w:noProof w:val="0"/>
          <w:rtl/>
        </w:rPr>
        <w:tab/>
      </w:r>
      <w:r w:rsidR="009834F3">
        <w:rPr>
          <w:rFonts w:ascii="Arial" w:hAnsi="Arial" w:hint="cs"/>
          <w:noProof w:val="0"/>
          <w:rtl/>
        </w:rPr>
        <w:t xml:space="preserve">הנתבע טוען שהלווה לאם התובעת 12,000 ₪ והוא מבקש לקבל מחצית מכך, בסך 6,000 ₪. </w:t>
      </w:r>
    </w:p>
    <w:p w:rsidR="009834F3" w:rsidRDefault="009834F3" w:rsidP="00BB1B98">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ראשית, אני מאמין לתובעת שלא היו דברים מעולם. </w:t>
      </w:r>
    </w:p>
    <w:p w:rsidR="009834F3" w:rsidRDefault="009834F3" w:rsidP="00BB1B98">
      <w:pPr>
        <w:spacing w:line="360" w:lineRule="auto"/>
        <w:ind w:left="144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שנית, בעניין זה נטל הראיה על הנתבע שהוא בבחינת "המוציא מחברו". הנתבע לא הביא ראשית ראיה כלשהי, לא מסמך וגם לא בקשה לחקור את האם, למרות שלטענתו יכול היה להביא עדים (סעיף 42 לסיכומיו). </w:t>
      </w:r>
    </w:p>
    <w:p w:rsidR="009834F3" w:rsidRDefault="009834F3" w:rsidP="00FB06E0">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שלישית, לטענתו ההלוואה ניתנה לאם, לא לתובעת. לפיכך עליו לתבוע את </w:t>
      </w:r>
      <w:r w:rsidR="00FB06E0">
        <w:rPr>
          <w:rFonts w:ascii="Arial" w:hAnsi="Arial" w:hint="cs"/>
          <w:noProof w:val="0"/>
          <w:rtl/>
        </w:rPr>
        <w:t xml:space="preserve">מי שלטענתו </w:t>
      </w:r>
      <w:r>
        <w:rPr>
          <w:rFonts w:ascii="Arial" w:hAnsi="Arial" w:hint="cs"/>
          <w:noProof w:val="0"/>
          <w:rtl/>
        </w:rPr>
        <w:t>ק</w:t>
      </w:r>
      <w:r w:rsidR="00FB06E0">
        <w:rPr>
          <w:rFonts w:ascii="Arial" w:hAnsi="Arial" w:hint="cs"/>
          <w:noProof w:val="0"/>
          <w:rtl/>
        </w:rPr>
        <w:t>י</w:t>
      </w:r>
      <w:r>
        <w:rPr>
          <w:rFonts w:ascii="Arial" w:hAnsi="Arial" w:hint="cs"/>
          <w:noProof w:val="0"/>
          <w:rtl/>
        </w:rPr>
        <w:t>בל ההלו</w:t>
      </w:r>
      <w:r w:rsidR="00FB06E0">
        <w:rPr>
          <w:rFonts w:ascii="Arial" w:hAnsi="Arial" w:hint="cs"/>
          <w:noProof w:val="0"/>
          <w:rtl/>
        </w:rPr>
        <w:t xml:space="preserve">ואה, </w:t>
      </w:r>
      <w:r>
        <w:rPr>
          <w:rFonts w:ascii="Arial" w:hAnsi="Arial" w:hint="cs"/>
          <w:noProof w:val="0"/>
          <w:rtl/>
        </w:rPr>
        <w:t xml:space="preserve">לא את התובעת. </w:t>
      </w:r>
    </w:p>
    <w:p w:rsidR="009834F3" w:rsidRDefault="009834F3" w:rsidP="00BB1B98">
      <w:pPr>
        <w:spacing w:line="360" w:lineRule="auto"/>
        <w:ind w:left="1440" w:hanging="720"/>
        <w:jc w:val="both"/>
        <w:rPr>
          <w:rFonts w:ascii="Arial" w:hAnsi="Arial"/>
          <w:noProof w:val="0"/>
          <w:rtl/>
        </w:rPr>
      </w:pPr>
    </w:p>
    <w:p w:rsidR="009834F3" w:rsidRDefault="009834F3" w:rsidP="00BB1B98">
      <w:pPr>
        <w:spacing w:line="360" w:lineRule="auto"/>
        <w:ind w:left="1440" w:hanging="720"/>
        <w:jc w:val="both"/>
        <w:rPr>
          <w:rFonts w:ascii="Arial" w:hAnsi="Arial"/>
          <w:noProof w:val="0"/>
          <w:rtl/>
        </w:rPr>
      </w:pPr>
    </w:p>
    <w:p w:rsidR="009834F3" w:rsidRDefault="009834F3" w:rsidP="00BB1B98">
      <w:pPr>
        <w:spacing w:line="360" w:lineRule="auto"/>
        <w:ind w:left="1440" w:hanging="720"/>
        <w:jc w:val="both"/>
        <w:rPr>
          <w:rFonts w:ascii="Arial" w:hAnsi="Arial"/>
          <w:noProof w:val="0"/>
          <w:rtl/>
        </w:rPr>
      </w:pPr>
      <w:r>
        <w:rPr>
          <w:rFonts w:ascii="Arial" w:hAnsi="Arial" w:hint="cs"/>
          <w:noProof w:val="0"/>
          <w:rtl/>
        </w:rPr>
        <w:t>(ג)</w:t>
      </w:r>
      <w:r>
        <w:rPr>
          <w:rFonts w:ascii="Arial" w:hAnsi="Arial"/>
          <w:noProof w:val="0"/>
          <w:rtl/>
        </w:rPr>
        <w:tab/>
      </w:r>
      <w:r w:rsidR="006E3014">
        <w:rPr>
          <w:rFonts w:ascii="Arial" w:hAnsi="Arial" w:hint="cs"/>
          <w:noProof w:val="0"/>
          <w:rtl/>
        </w:rPr>
        <w:t xml:space="preserve">הנתבע טוען שבכספת בבית המגורים נותרו 44,000 ₪ במזומן, התובעת לקחה לעצמה את הכל והוא מבקש לחייבה ב-22,000 ₪. </w:t>
      </w:r>
    </w:p>
    <w:p w:rsidR="006E3014" w:rsidRDefault="006E3014" w:rsidP="00BB1B98">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אני מאמין לתובעת, אשר העידה כי היא כלל לא ידעה כיצד לפתוח את הכספת כי לא היה לה הקוד. התובעת העידה כי ידעה שהיו בכספת 60,000 ₪ אולם הכסף נעלם כאשר הנתבע עזב את הבית (הורחק בשל אלימות). כעבור זמן הזמינה התובעת פורץ שפרץ את הכספת ואז גילתה שהכסף נעלם. </w:t>
      </w:r>
    </w:p>
    <w:p w:rsidR="006E3014" w:rsidRDefault="006E3014" w:rsidP="00BB1B98">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כאמור, איני מאמין לנתבע. עם זאת, נראה כי אין מחלוקת ושני הצדדים מסכימים שבכספת בבית היה כסף מזומן בסכום של עשרות אלפי ₪, מה שתומך בטענת התובעת, לפיה הנתבע לא דיווח על מלוא הכנסותיו. </w:t>
      </w:r>
    </w:p>
    <w:p w:rsidR="006E3014" w:rsidRDefault="006E3014" w:rsidP="00BB1B98">
      <w:pPr>
        <w:spacing w:line="360" w:lineRule="auto"/>
        <w:ind w:left="1440" w:hanging="720"/>
        <w:jc w:val="both"/>
        <w:rPr>
          <w:rFonts w:ascii="Arial" w:hAnsi="Arial"/>
          <w:noProof w:val="0"/>
          <w:rtl/>
        </w:rPr>
      </w:pPr>
    </w:p>
    <w:p w:rsidR="006E3014" w:rsidRDefault="006E3014" w:rsidP="00BB1B98">
      <w:pPr>
        <w:spacing w:line="360" w:lineRule="auto"/>
        <w:ind w:left="1440" w:hanging="720"/>
        <w:jc w:val="both"/>
        <w:rPr>
          <w:rFonts w:ascii="Arial" w:hAnsi="Arial"/>
          <w:noProof w:val="0"/>
          <w:rtl/>
        </w:rPr>
      </w:pPr>
      <w:r>
        <w:rPr>
          <w:rFonts w:ascii="Arial" w:hAnsi="Arial" w:hint="cs"/>
          <w:noProof w:val="0"/>
          <w:rtl/>
        </w:rPr>
        <w:t>(ד)</w:t>
      </w:r>
      <w:r>
        <w:rPr>
          <w:rFonts w:ascii="Arial" w:hAnsi="Arial"/>
          <w:noProof w:val="0"/>
          <w:rtl/>
        </w:rPr>
        <w:tab/>
      </w:r>
      <w:r>
        <w:rPr>
          <w:rFonts w:ascii="Arial" w:hAnsi="Arial" w:hint="cs"/>
          <w:noProof w:val="0"/>
          <w:rtl/>
        </w:rPr>
        <w:t xml:space="preserve">הנתבע עותר לקבל 20,000 ₪ בגין תכשיטים שלו שנותרו לטענתו בבית. איני מאמין לנתבע. </w:t>
      </w:r>
    </w:p>
    <w:p w:rsidR="006E3014" w:rsidRDefault="006E3014" w:rsidP="00BB1B98">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משעה שהאמנתי לתובעת כי הנתבע לקח את כל הכסף מהכספת, לא סביר בעיני שהשאיר בכספת את תכשיטיו. </w:t>
      </w:r>
    </w:p>
    <w:p w:rsidR="006E3014" w:rsidRDefault="006E3014" w:rsidP="00BB1B98">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הנתבע טוען שהתכשיטים פורטו בפוליסת ביטוח, אולם לא טרח להציג פוליסה כאמור (סעיף 49 לסיכומיו). </w:t>
      </w:r>
    </w:p>
    <w:p w:rsidR="006E3014" w:rsidRDefault="006E3014" w:rsidP="00BB1B98">
      <w:pPr>
        <w:spacing w:line="360" w:lineRule="auto"/>
        <w:ind w:left="1440" w:hanging="720"/>
        <w:jc w:val="both"/>
        <w:rPr>
          <w:rFonts w:ascii="Arial" w:hAnsi="Arial"/>
          <w:noProof w:val="0"/>
          <w:rtl/>
        </w:rPr>
      </w:pPr>
    </w:p>
    <w:p w:rsidR="006E3014" w:rsidRDefault="006E3014" w:rsidP="00D54279">
      <w:pPr>
        <w:spacing w:line="360" w:lineRule="auto"/>
        <w:ind w:left="1440" w:hanging="720"/>
        <w:jc w:val="both"/>
        <w:rPr>
          <w:rFonts w:ascii="Arial" w:hAnsi="Arial"/>
          <w:noProof w:val="0"/>
          <w:rtl/>
        </w:rPr>
      </w:pPr>
      <w:r>
        <w:rPr>
          <w:rFonts w:ascii="Arial" w:hAnsi="Arial" w:hint="cs"/>
          <w:noProof w:val="0"/>
          <w:rtl/>
        </w:rPr>
        <w:t xml:space="preserve">(ה) </w:t>
      </w:r>
      <w:r>
        <w:rPr>
          <w:rFonts w:ascii="Arial" w:hAnsi="Arial" w:hint="cs"/>
          <w:noProof w:val="0"/>
          <w:rtl/>
        </w:rPr>
        <w:tab/>
      </w:r>
      <w:r w:rsidR="00D54279">
        <w:rPr>
          <w:rFonts w:ascii="Arial" w:hAnsi="Arial" w:hint="cs"/>
          <w:noProof w:val="0"/>
          <w:rtl/>
        </w:rPr>
        <w:t>הנתבע עותר לחייב את התובעת ב-9,000 ₪, לדבריו בשל כספים ששילם בגין פיגור בתשלומי המשכנתא מצידה. לטענתו צירף מסמך לבקשתו מיום 31.3.22, אולם בפועל, מה שצורף לבקשה הוא הסכם שכ"ט עו"ד, חשבוניות של אות</w:t>
      </w:r>
      <w:r w:rsidR="004741F7">
        <w:rPr>
          <w:rFonts w:ascii="Arial" w:hAnsi="Arial" w:hint="cs"/>
          <w:noProof w:val="0"/>
          <w:rtl/>
        </w:rPr>
        <w:t xml:space="preserve">ו עו"ד, ועוד 3 מסמכים מושחרים ובלתי קריאים שעל פניו לא ניתן ללמוד מהם דבר. </w:t>
      </w:r>
    </w:p>
    <w:p w:rsidR="004741F7" w:rsidRDefault="004741F7" w:rsidP="00D54279">
      <w:pPr>
        <w:spacing w:line="360" w:lineRule="auto"/>
        <w:ind w:left="1440" w:hanging="720"/>
        <w:jc w:val="both"/>
        <w:rPr>
          <w:rFonts w:ascii="Arial" w:hAnsi="Arial"/>
          <w:noProof w:val="0"/>
          <w:rtl/>
        </w:rPr>
      </w:pPr>
    </w:p>
    <w:p w:rsidR="004741F7" w:rsidRDefault="004741F7" w:rsidP="00D54279">
      <w:pPr>
        <w:spacing w:line="360" w:lineRule="auto"/>
        <w:ind w:left="1440" w:hanging="720"/>
        <w:jc w:val="both"/>
        <w:rPr>
          <w:rFonts w:ascii="Arial" w:hAnsi="Arial"/>
          <w:noProof w:val="0"/>
          <w:rtl/>
        </w:rPr>
      </w:pPr>
      <w:r>
        <w:rPr>
          <w:rFonts w:ascii="Arial" w:hAnsi="Arial" w:hint="cs"/>
          <w:noProof w:val="0"/>
          <w:rtl/>
        </w:rPr>
        <w:t>(ו)</w:t>
      </w:r>
      <w:r>
        <w:rPr>
          <w:rFonts w:ascii="Arial" w:hAnsi="Arial"/>
          <w:noProof w:val="0"/>
          <w:rtl/>
        </w:rPr>
        <w:tab/>
      </w:r>
      <w:r w:rsidR="005B02D6">
        <w:rPr>
          <w:rFonts w:ascii="Arial" w:hAnsi="Arial" w:hint="cs"/>
          <w:noProof w:val="0"/>
          <w:rtl/>
        </w:rPr>
        <w:t>הנתבע דורש לחייב את התובעת ב-2,400 ₪, מחצית ממה ששילם לטענת</w:t>
      </w:r>
      <w:r w:rsidR="00F31728">
        <w:rPr>
          <w:rFonts w:ascii="Arial" w:hAnsi="Arial" w:hint="cs"/>
          <w:noProof w:val="0"/>
          <w:rtl/>
        </w:rPr>
        <w:t>ו עבור תיקון דוד שמש בדירה ב</w:t>
      </w:r>
      <w:r w:rsidR="00F31728">
        <w:rPr>
          <w:rFonts w:ascii="Arial" w:hAnsi="Arial" w:hint="cs"/>
          <w:noProof w:val="0"/>
        </w:rPr>
        <w:t>B</w:t>
      </w:r>
      <w:r w:rsidR="005B02D6">
        <w:rPr>
          <w:rFonts w:ascii="Arial" w:hAnsi="Arial" w:hint="cs"/>
          <w:noProof w:val="0"/>
          <w:rtl/>
        </w:rPr>
        <w:t xml:space="preserve">. </w:t>
      </w:r>
    </w:p>
    <w:p w:rsidR="005B02D6" w:rsidRDefault="005B02D6" w:rsidP="00D54279">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הנתבע לא תומך טענתו במסמך כלשהו ואני מאמין לתובעת שהיא שילמה עבור התיקון. </w:t>
      </w:r>
    </w:p>
    <w:p w:rsidR="005B02D6" w:rsidRDefault="005B02D6" w:rsidP="00D54279">
      <w:pPr>
        <w:spacing w:line="360" w:lineRule="auto"/>
        <w:ind w:left="1440" w:hanging="720"/>
        <w:jc w:val="both"/>
        <w:rPr>
          <w:rFonts w:ascii="Arial" w:hAnsi="Arial"/>
          <w:noProof w:val="0"/>
          <w:rtl/>
        </w:rPr>
      </w:pPr>
    </w:p>
    <w:p w:rsidR="005B02D6" w:rsidRDefault="005B02D6" w:rsidP="00D54279">
      <w:pPr>
        <w:spacing w:line="360" w:lineRule="auto"/>
        <w:ind w:left="1440" w:hanging="720"/>
        <w:jc w:val="both"/>
        <w:rPr>
          <w:rFonts w:ascii="Arial" w:hAnsi="Arial"/>
          <w:noProof w:val="0"/>
          <w:rtl/>
        </w:rPr>
      </w:pPr>
      <w:r>
        <w:rPr>
          <w:rFonts w:ascii="Arial" w:hAnsi="Arial" w:hint="cs"/>
          <w:noProof w:val="0"/>
          <w:rtl/>
        </w:rPr>
        <w:lastRenderedPageBreak/>
        <w:t>(ז)</w:t>
      </w:r>
      <w:r>
        <w:rPr>
          <w:rFonts w:ascii="Arial" w:hAnsi="Arial"/>
          <w:noProof w:val="0"/>
          <w:rtl/>
        </w:rPr>
        <w:tab/>
      </w:r>
      <w:r w:rsidR="006F1868">
        <w:rPr>
          <w:rFonts w:ascii="Arial" w:hAnsi="Arial" w:hint="cs"/>
          <w:noProof w:val="0"/>
          <w:rtl/>
        </w:rPr>
        <w:t xml:space="preserve">הנתבע עותר לקבל מחצית מ-5,000 ₪ שקיבלה התובעת מביטוח לאומי בתקופת הקורונה. </w:t>
      </w:r>
    </w:p>
    <w:p w:rsidR="006F1868" w:rsidRDefault="006F1868" w:rsidP="00D54279">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גם טענה זו לא נתמכת במסמך כלשהו ומוכחשת ע"י התובעת, אשר טוענת שלא קיבלה מענק קורונה כלשהו. לטענתה, הופקדו בחשבון המשותף 2,800 ₪ עבורו, היא דיווחה לרשויות והסכום נגרע מהחשבון. </w:t>
      </w:r>
    </w:p>
    <w:p w:rsidR="006F1868" w:rsidRDefault="006F1868" w:rsidP="00D54279">
      <w:pPr>
        <w:spacing w:line="360" w:lineRule="auto"/>
        <w:ind w:left="1440" w:hanging="720"/>
        <w:jc w:val="both"/>
        <w:rPr>
          <w:rFonts w:ascii="Arial" w:hAnsi="Arial"/>
          <w:noProof w:val="0"/>
          <w:rtl/>
        </w:rPr>
      </w:pPr>
    </w:p>
    <w:p w:rsidR="006F1868" w:rsidRDefault="006F1868" w:rsidP="00D54279">
      <w:pPr>
        <w:spacing w:line="360" w:lineRule="auto"/>
        <w:ind w:left="1440" w:hanging="720"/>
        <w:jc w:val="both"/>
        <w:rPr>
          <w:rFonts w:ascii="Arial" w:hAnsi="Arial"/>
          <w:noProof w:val="0"/>
          <w:rtl/>
        </w:rPr>
      </w:pPr>
      <w:r>
        <w:rPr>
          <w:rFonts w:ascii="Arial" w:hAnsi="Arial" w:hint="cs"/>
          <w:noProof w:val="0"/>
          <w:rtl/>
        </w:rPr>
        <w:t>(ח)</w:t>
      </w:r>
      <w:r>
        <w:rPr>
          <w:rFonts w:ascii="Arial" w:hAnsi="Arial"/>
          <w:noProof w:val="0"/>
          <w:rtl/>
        </w:rPr>
        <w:tab/>
      </w:r>
      <w:r>
        <w:rPr>
          <w:rFonts w:ascii="Arial" w:hAnsi="Arial" w:hint="cs"/>
          <w:noProof w:val="0"/>
          <w:rtl/>
        </w:rPr>
        <w:t>הנתבע טוען להחזר בסך 1,700 ₪ בגין ת</w:t>
      </w:r>
      <w:r w:rsidR="00F31728">
        <w:rPr>
          <w:rFonts w:ascii="Arial" w:hAnsi="Arial" w:hint="cs"/>
          <w:noProof w:val="0"/>
          <w:rtl/>
        </w:rPr>
        <w:t>שלום עודף ששילם עבור הדירה ב</w:t>
      </w:r>
      <w:r w:rsidR="00F31728">
        <w:rPr>
          <w:rFonts w:ascii="Arial" w:hAnsi="Arial" w:hint="cs"/>
          <w:noProof w:val="0"/>
        </w:rPr>
        <w:t>B</w:t>
      </w:r>
      <w:r>
        <w:rPr>
          <w:rFonts w:ascii="Arial" w:hAnsi="Arial" w:hint="cs"/>
          <w:noProof w:val="0"/>
          <w:rtl/>
        </w:rPr>
        <w:t xml:space="preserve">. </w:t>
      </w:r>
    </w:p>
    <w:p w:rsidR="006F1868" w:rsidRDefault="006F1868" w:rsidP="00D54279">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הטענה לא ברורה, אינה מובנת ולא נתמכת במסמך כלשהו. </w:t>
      </w:r>
    </w:p>
    <w:p w:rsidR="006F1868" w:rsidRDefault="006F1868" w:rsidP="00D54279">
      <w:pPr>
        <w:spacing w:line="360" w:lineRule="auto"/>
        <w:ind w:left="1440" w:hanging="720"/>
        <w:jc w:val="both"/>
        <w:rPr>
          <w:rFonts w:ascii="Arial" w:hAnsi="Arial"/>
          <w:noProof w:val="0"/>
          <w:rtl/>
        </w:rPr>
      </w:pPr>
    </w:p>
    <w:p w:rsidR="006F1868" w:rsidRDefault="006F1868" w:rsidP="00D54279">
      <w:pPr>
        <w:spacing w:line="360" w:lineRule="auto"/>
        <w:ind w:left="1440" w:hanging="720"/>
        <w:jc w:val="both"/>
        <w:rPr>
          <w:rFonts w:ascii="Arial" w:hAnsi="Arial"/>
          <w:noProof w:val="0"/>
          <w:rtl/>
        </w:rPr>
      </w:pPr>
      <w:r>
        <w:rPr>
          <w:rFonts w:ascii="Arial" w:hAnsi="Arial" w:hint="cs"/>
          <w:noProof w:val="0"/>
          <w:rtl/>
        </w:rPr>
        <w:t>(ט)</w:t>
      </w:r>
      <w:r>
        <w:rPr>
          <w:rFonts w:ascii="Arial" w:hAnsi="Arial"/>
          <w:noProof w:val="0"/>
          <w:rtl/>
        </w:rPr>
        <w:tab/>
      </w:r>
      <w:r>
        <w:rPr>
          <w:rFonts w:ascii="Arial" w:hAnsi="Arial" w:hint="cs"/>
          <w:noProof w:val="0"/>
          <w:rtl/>
        </w:rPr>
        <w:t>הנתבע עותר לקבל 3,600 ₪ בטענה שהתובעת גבתה דמי שכירו</w:t>
      </w:r>
      <w:r w:rsidR="00F31728">
        <w:rPr>
          <w:rFonts w:ascii="Arial" w:hAnsi="Arial" w:hint="cs"/>
          <w:noProof w:val="0"/>
          <w:rtl/>
        </w:rPr>
        <w:t>ת מהדירה ב</w:t>
      </w:r>
      <w:r w:rsidR="00F31728">
        <w:rPr>
          <w:rFonts w:ascii="Arial" w:hAnsi="Arial" w:hint="cs"/>
          <w:noProof w:val="0"/>
        </w:rPr>
        <w:t>B</w:t>
      </w:r>
      <w:r w:rsidR="00BC736B">
        <w:rPr>
          <w:rFonts w:ascii="Arial" w:hAnsi="Arial" w:hint="cs"/>
          <w:noProof w:val="0"/>
          <w:rtl/>
        </w:rPr>
        <w:t>. הטענה אינה מפורטת</w:t>
      </w:r>
      <w:r>
        <w:rPr>
          <w:rFonts w:ascii="Arial" w:hAnsi="Arial" w:hint="cs"/>
          <w:noProof w:val="0"/>
          <w:rtl/>
        </w:rPr>
        <w:t xml:space="preserve"> ואינה נתמכת במסמכים ולא ניתן להבין למה הכוונה. </w:t>
      </w:r>
    </w:p>
    <w:p w:rsidR="006F1868" w:rsidRDefault="006F1868" w:rsidP="00D54279">
      <w:pPr>
        <w:spacing w:line="360" w:lineRule="auto"/>
        <w:ind w:left="1440" w:hanging="720"/>
        <w:jc w:val="both"/>
        <w:rPr>
          <w:rFonts w:ascii="Arial" w:hAnsi="Arial"/>
          <w:noProof w:val="0"/>
          <w:rtl/>
        </w:rPr>
      </w:pPr>
    </w:p>
    <w:p w:rsidR="006F1868" w:rsidRDefault="006F1868" w:rsidP="00D54279">
      <w:pPr>
        <w:spacing w:line="360" w:lineRule="auto"/>
        <w:ind w:left="1440" w:hanging="720"/>
        <w:jc w:val="both"/>
        <w:rPr>
          <w:rFonts w:ascii="Arial" w:hAnsi="Arial"/>
          <w:noProof w:val="0"/>
          <w:rtl/>
        </w:rPr>
      </w:pPr>
      <w:r>
        <w:rPr>
          <w:rFonts w:ascii="Arial" w:hAnsi="Arial" w:hint="cs"/>
          <w:noProof w:val="0"/>
          <w:rtl/>
        </w:rPr>
        <w:t>(י)</w:t>
      </w:r>
      <w:r>
        <w:rPr>
          <w:rFonts w:ascii="Arial" w:hAnsi="Arial"/>
          <w:noProof w:val="0"/>
          <w:rtl/>
        </w:rPr>
        <w:tab/>
      </w:r>
      <w:r w:rsidR="0094551D">
        <w:rPr>
          <w:rFonts w:ascii="Arial" w:hAnsi="Arial" w:hint="cs"/>
          <w:noProof w:val="0"/>
          <w:rtl/>
        </w:rPr>
        <w:t>הנתבע טוען שהתובעת גבתה</w:t>
      </w:r>
      <w:r w:rsidR="00F31728">
        <w:rPr>
          <w:rFonts w:ascii="Arial" w:hAnsi="Arial" w:hint="cs"/>
          <w:noProof w:val="0"/>
          <w:rtl/>
        </w:rPr>
        <w:t xml:space="preserve"> שכר דירה עבור השכרת הדירה ב</w:t>
      </w:r>
      <w:r w:rsidR="00F31728">
        <w:rPr>
          <w:rFonts w:ascii="Arial" w:hAnsi="Arial" w:hint="cs"/>
          <w:noProof w:val="0"/>
        </w:rPr>
        <w:t>B</w:t>
      </w:r>
      <w:r w:rsidR="0094551D">
        <w:rPr>
          <w:rFonts w:ascii="Arial" w:hAnsi="Arial" w:hint="cs"/>
          <w:noProof w:val="0"/>
          <w:rtl/>
        </w:rPr>
        <w:t>, קיבלה 3,600 ₪ בחודש, מזה שילמה את המשכנתא  בסך 3,000 ₪ בחודש, והיתרה בסך 600 ₪ הייתה אמורה להיות של הנתבע. סה"כ מגיע</w:t>
      </w:r>
      <w:r w:rsidR="00BC736B">
        <w:rPr>
          <w:rFonts w:ascii="Arial" w:hAnsi="Arial" w:hint="cs"/>
          <w:noProof w:val="0"/>
          <w:rtl/>
        </w:rPr>
        <w:t>ים</w:t>
      </w:r>
      <w:r w:rsidR="0094551D">
        <w:rPr>
          <w:rFonts w:ascii="Arial" w:hAnsi="Arial" w:hint="cs"/>
          <w:noProof w:val="0"/>
          <w:rtl/>
        </w:rPr>
        <w:t xml:space="preserve"> לו לטענתו 10,800</w:t>
      </w:r>
      <w:r w:rsidR="00631235">
        <w:rPr>
          <w:rFonts w:ascii="Arial" w:hAnsi="Arial" w:hint="cs"/>
          <w:noProof w:val="0"/>
          <w:rtl/>
        </w:rPr>
        <w:t xml:space="preserve"> ₪ (בסיכומיו טען לסכום שונה, 11,400 ₪). </w:t>
      </w:r>
    </w:p>
    <w:p w:rsidR="00631235" w:rsidRDefault="00631235" w:rsidP="00D54279">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הנתבע לא הגיש תצהיר עדות ראשית מטעמו, לא פירט טענתו ולא תמך אותה במסמכים. </w:t>
      </w:r>
    </w:p>
    <w:p w:rsidR="00631235" w:rsidRDefault="00631235" w:rsidP="00D54279">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בחקירתה הנגדית הכחישה התובעת את הטענה, מה גם שהטענה לא נטענה בצורה ברורה ולא הוכחה. </w:t>
      </w:r>
    </w:p>
    <w:p w:rsidR="00631235" w:rsidRDefault="00631235" w:rsidP="00D54279">
      <w:pPr>
        <w:spacing w:line="360" w:lineRule="auto"/>
        <w:ind w:left="1440" w:hanging="720"/>
        <w:jc w:val="both"/>
        <w:rPr>
          <w:rFonts w:ascii="Arial" w:hAnsi="Arial"/>
          <w:noProof w:val="0"/>
          <w:rtl/>
        </w:rPr>
      </w:pPr>
    </w:p>
    <w:p w:rsidR="00631235" w:rsidRDefault="00631235" w:rsidP="00D54279">
      <w:pPr>
        <w:spacing w:line="360" w:lineRule="auto"/>
        <w:ind w:left="1440" w:hanging="720"/>
        <w:jc w:val="both"/>
        <w:rPr>
          <w:rFonts w:ascii="Arial" w:hAnsi="Arial"/>
          <w:noProof w:val="0"/>
          <w:rtl/>
        </w:rPr>
      </w:pPr>
      <w:r>
        <w:rPr>
          <w:rFonts w:ascii="Arial" w:hAnsi="Arial" w:hint="cs"/>
          <w:noProof w:val="0"/>
          <w:rtl/>
        </w:rPr>
        <w:t>(י"א)</w:t>
      </w:r>
      <w:r>
        <w:rPr>
          <w:rFonts w:ascii="Arial" w:hAnsi="Arial"/>
          <w:noProof w:val="0"/>
          <w:rtl/>
        </w:rPr>
        <w:tab/>
      </w:r>
      <w:r>
        <w:rPr>
          <w:rFonts w:ascii="Arial" w:hAnsi="Arial" w:hint="cs"/>
          <w:noProof w:val="0"/>
          <w:rtl/>
        </w:rPr>
        <w:t xml:space="preserve">הנתבע טוען שכאשר עזב את הבית נותרה בחשבון המשותף יתרת זכות של 10,000 ₪ והוא רוצה מחצית מכך. </w:t>
      </w:r>
    </w:p>
    <w:p w:rsidR="00631235" w:rsidRDefault="00631235" w:rsidP="00D54279">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שוב, הטענה לא הוכחה, למרות שניתן היה להוכיחה בנקל, באמצעות דפי חשבו</w:t>
      </w:r>
      <w:r w:rsidR="00BC736B">
        <w:rPr>
          <w:rFonts w:ascii="Arial" w:hAnsi="Arial" w:hint="cs"/>
          <w:noProof w:val="0"/>
          <w:rtl/>
        </w:rPr>
        <w:t>ן</w:t>
      </w:r>
      <w:r>
        <w:rPr>
          <w:rFonts w:ascii="Arial" w:hAnsi="Arial" w:hint="cs"/>
          <w:noProof w:val="0"/>
          <w:rtl/>
        </w:rPr>
        <w:t xml:space="preserve"> בנק. </w:t>
      </w:r>
    </w:p>
    <w:p w:rsidR="00631235" w:rsidRDefault="00631235" w:rsidP="00631235">
      <w:pPr>
        <w:spacing w:line="360" w:lineRule="auto"/>
        <w:jc w:val="both"/>
        <w:rPr>
          <w:rFonts w:ascii="Arial" w:hAnsi="Arial"/>
          <w:noProof w:val="0"/>
          <w:rtl/>
        </w:rPr>
      </w:pPr>
    </w:p>
    <w:p w:rsidR="00631235" w:rsidRDefault="00631235" w:rsidP="00631235">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 xml:space="preserve">הנתבע עותר לקבל שווי מחצית מתכולת הדירה. לטענתו מדובר בתכולה יקרה </w:t>
      </w:r>
      <w:r w:rsidR="00BC736B">
        <w:rPr>
          <w:rFonts w:ascii="Arial" w:hAnsi="Arial" w:hint="cs"/>
          <w:noProof w:val="0"/>
          <w:rtl/>
        </w:rPr>
        <w:t>בשווי 250,000 ₪, אולם הוא מסתפק</w:t>
      </w:r>
      <w:r>
        <w:rPr>
          <w:rFonts w:ascii="Arial" w:hAnsi="Arial" w:hint="cs"/>
          <w:noProof w:val="0"/>
          <w:rtl/>
        </w:rPr>
        <w:t xml:space="preserve"> ב-150,000 ₪. </w:t>
      </w:r>
    </w:p>
    <w:p w:rsidR="00631235" w:rsidRDefault="00631235" w:rsidP="0063123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ראשית, אני מאמין לתובעת שכאשר היא פינתה את דירת המגורים (הנתבע רכש את חלקה בדירה) היא לקחה רק את המקרר והכיריים והשאירה לו את כל השאר. </w:t>
      </w:r>
    </w:p>
    <w:p w:rsidR="00631235" w:rsidRDefault="00631235" w:rsidP="0063123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שנית, הנתבע יכול היה להוכיח טענותיו ולא עשה זאת. הוא לא המציא הערכת שמאי, למרות שטען שיש כזו (סעיף 60 לסיכומיו) והוא לא תיעד את תכולת הדירה כאשר קיבל אותה לחזקתו, לא בצילום ולא בעדים, שיכלו להעיד כי קיבל דירה ריקה כטענתו. </w:t>
      </w:r>
    </w:p>
    <w:p w:rsidR="00631235" w:rsidRDefault="00631235" w:rsidP="0063123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שלישית, </w:t>
      </w:r>
      <w:r w:rsidR="00BA2161">
        <w:rPr>
          <w:rFonts w:ascii="Arial" w:hAnsi="Arial" w:hint="cs"/>
          <w:noProof w:val="0"/>
          <w:rtl/>
        </w:rPr>
        <w:t xml:space="preserve">לא התרשמתי מבני זוג אמידים ולא התרשמתי כי חיו ברמת חיים גבוהה או שהייתה להם תכולה יקרה כפי שטוען הנתבע. </w:t>
      </w:r>
    </w:p>
    <w:p w:rsidR="00BA2161" w:rsidRDefault="00BA2161" w:rsidP="00631235">
      <w:pPr>
        <w:spacing w:line="360" w:lineRule="auto"/>
        <w:ind w:left="720" w:hanging="720"/>
        <w:jc w:val="both"/>
        <w:rPr>
          <w:rFonts w:ascii="Arial" w:hAnsi="Arial"/>
          <w:noProof w:val="0"/>
          <w:rtl/>
        </w:rPr>
      </w:pPr>
    </w:p>
    <w:p w:rsidR="00BA2161" w:rsidRDefault="00BA2161" w:rsidP="00631235">
      <w:pPr>
        <w:spacing w:line="360" w:lineRule="auto"/>
        <w:ind w:left="720" w:hanging="720"/>
        <w:jc w:val="both"/>
        <w:rPr>
          <w:rFonts w:ascii="Arial" w:hAnsi="Arial"/>
          <w:noProof w:val="0"/>
          <w:rtl/>
        </w:rPr>
      </w:pPr>
      <w:r>
        <w:rPr>
          <w:rFonts w:ascii="Arial" w:hAnsi="Arial" w:hint="cs"/>
          <w:noProof w:val="0"/>
          <w:rtl/>
        </w:rPr>
        <w:lastRenderedPageBreak/>
        <w:t>29.</w:t>
      </w:r>
      <w:r>
        <w:rPr>
          <w:rFonts w:ascii="Arial" w:hAnsi="Arial" w:hint="cs"/>
          <w:noProof w:val="0"/>
          <w:rtl/>
        </w:rPr>
        <w:tab/>
        <w:t xml:space="preserve">מכל האמור לעיל עולה כי טענת הנתבע נדחות, בעוד קיבלתי חלקית את טענת התובעת, כמפורט לעיל. </w:t>
      </w:r>
    </w:p>
    <w:p w:rsidR="00BA2161" w:rsidRDefault="00BA2161" w:rsidP="00631235">
      <w:pPr>
        <w:spacing w:line="360" w:lineRule="auto"/>
        <w:ind w:left="720" w:hanging="720"/>
        <w:jc w:val="both"/>
        <w:rPr>
          <w:rFonts w:ascii="Arial" w:hAnsi="Arial"/>
          <w:noProof w:val="0"/>
          <w:rtl/>
        </w:rPr>
      </w:pPr>
    </w:p>
    <w:p w:rsidR="00BA2161" w:rsidRDefault="00BA2161" w:rsidP="00631235">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 xml:space="preserve">אשר לזכויות הסוציאליות של הצדדים, במהלך החקירות הנגדיות עלה מפי שני הצדדים כי יתכן ועלות האקטואר גבוהה משווי זכויותיהם. </w:t>
      </w:r>
    </w:p>
    <w:p w:rsidR="00BA2161" w:rsidRDefault="00BA2161" w:rsidP="0063123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ככל ומי מהצדדים מעוניין בכך, הוא רשאי לפנות לאקטואר נתן שטרנפלד אשר יאזן את זכויותיהם הסוציאליות של הצדדים, כפי שנצברו בתקופה המשותפת שמיום נישואיהם 26.2.96 עד למועד הקרע 13.5.20. </w:t>
      </w:r>
    </w:p>
    <w:p w:rsidR="00BA2161" w:rsidRPr="00BB1B98" w:rsidRDefault="00BA2161" w:rsidP="0063123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שכ"ט המומחה ישולם על ידי שני הצדדים בחלקים שווים. </w:t>
      </w:r>
    </w:p>
    <w:p w:rsidR="002914D6" w:rsidRDefault="002914D6">
      <w:pPr>
        <w:spacing w:line="360" w:lineRule="auto"/>
        <w:jc w:val="both"/>
        <w:rPr>
          <w:rFonts w:ascii="Arial" w:hAnsi="Arial"/>
          <w:noProof w:val="0"/>
          <w:rtl/>
        </w:rPr>
      </w:pPr>
    </w:p>
    <w:p w:rsidR="00BA2161" w:rsidRDefault="00BA2161">
      <w:pPr>
        <w:spacing w:line="360" w:lineRule="auto"/>
        <w:jc w:val="both"/>
        <w:rPr>
          <w:rFonts w:ascii="Arial" w:hAnsi="Arial"/>
          <w:noProof w:val="0"/>
          <w:rtl/>
        </w:rPr>
      </w:pPr>
      <w:r>
        <w:rPr>
          <w:rFonts w:ascii="Arial" w:hAnsi="Arial" w:hint="cs"/>
          <w:noProof w:val="0"/>
          <w:rtl/>
        </w:rPr>
        <w:t>31.</w:t>
      </w:r>
      <w:r>
        <w:rPr>
          <w:rFonts w:ascii="Arial" w:hAnsi="Arial" w:hint="cs"/>
          <w:noProof w:val="0"/>
          <w:rtl/>
        </w:rPr>
        <w:tab/>
        <w:t xml:space="preserve">הנתבע טוען כי קיים חוב כספי לאחיו, אולם טענתו זו הוכרעה בתיק 46480-12-20. </w:t>
      </w:r>
    </w:p>
    <w:p w:rsidR="00BA2161" w:rsidRDefault="00BA2161">
      <w:pPr>
        <w:spacing w:line="360" w:lineRule="auto"/>
        <w:jc w:val="both"/>
        <w:rPr>
          <w:rFonts w:ascii="Arial" w:hAnsi="Arial"/>
          <w:noProof w:val="0"/>
          <w:rtl/>
        </w:rPr>
      </w:pPr>
    </w:p>
    <w:p w:rsidR="00BA2161" w:rsidRDefault="00BA2161">
      <w:pPr>
        <w:spacing w:line="360" w:lineRule="auto"/>
        <w:jc w:val="both"/>
        <w:rPr>
          <w:rFonts w:ascii="Arial" w:hAnsi="Arial"/>
          <w:noProof w:val="0"/>
          <w:rtl/>
        </w:rPr>
      </w:pPr>
      <w:r>
        <w:rPr>
          <w:rFonts w:ascii="Arial" w:hAnsi="Arial" w:hint="cs"/>
          <w:noProof w:val="0"/>
          <w:rtl/>
        </w:rPr>
        <w:t>32.</w:t>
      </w:r>
      <w:r>
        <w:rPr>
          <w:rFonts w:ascii="Arial" w:hAnsi="Arial" w:hint="cs"/>
          <w:noProof w:val="0"/>
          <w:rtl/>
        </w:rPr>
        <w:tab/>
        <w:t xml:space="preserve">הנתבע מחויב בהוצאות משפט ושכ"ט עו"ד בסך 40,000 ₪. </w:t>
      </w:r>
    </w:p>
    <w:p w:rsidR="00BA2161" w:rsidRDefault="00BA2161">
      <w:pPr>
        <w:spacing w:line="360" w:lineRule="auto"/>
        <w:jc w:val="both"/>
        <w:rPr>
          <w:rFonts w:ascii="Arial" w:hAnsi="Arial"/>
          <w:noProof w:val="0"/>
          <w:rtl/>
        </w:rPr>
      </w:pPr>
    </w:p>
    <w:p w:rsidR="00BA2161" w:rsidRDefault="00BA2161">
      <w:pPr>
        <w:spacing w:line="360" w:lineRule="auto"/>
        <w:jc w:val="both"/>
        <w:rPr>
          <w:rFonts w:ascii="Arial" w:hAnsi="Arial"/>
          <w:noProof w:val="0"/>
          <w:rtl/>
        </w:rPr>
      </w:pPr>
      <w:r>
        <w:rPr>
          <w:rFonts w:ascii="Arial" w:hAnsi="Arial" w:hint="cs"/>
          <w:noProof w:val="0"/>
          <w:rtl/>
        </w:rPr>
        <w:t>33.</w:t>
      </w:r>
      <w:r>
        <w:rPr>
          <w:rFonts w:ascii="Arial" w:hAnsi="Arial" w:hint="cs"/>
          <w:noProof w:val="0"/>
          <w:rtl/>
        </w:rPr>
        <w:tab/>
        <w:t xml:space="preserve">המזכירות תשלח את פסק הדין לצדדים ותסגור את התיק. </w:t>
      </w:r>
    </w:p>
    <w:p w:rsidR="00BA2161" w:rsidRDefault="00BA2161">
      <w:pPr>
        <w:spacing w:line="360" w:lineRule="auto"/>
        <w:jc w:val="both"/>
        <w:rPr>
          <w:rFonts w:ascii="Arial" w:hAnsi="Arial"/>
          <w:noProof w:val="0"/>
          <w:rtl/>
        </w:rPr>
      </w:pPr>
    </w:p>
    <w:p w:rsidR="00BA2161" w:rsidRDefault="00BA2161">
      <w:pPr>
        <w:spacing w:line="360" w:lineRule="auto"/>
        <w:jc w:val="both"/>
        <w:rPr>
          <w:rFonts w:ascii="Arial" w:hAnsi="Arial"/>
          <w:noProof w:val="0"/>
          <w:rtl/>
        </w:rPr>
      </w:pPr>
      <w:r>
        <w:rPr>
          <w:rFonts w:ascii="Arial" w:hAnsi="Arial" w:hint="cs"/>
          <w:noProof w:val="0"/>
          <w:rtl/>
        </w:rPr>
        <w:t>34.</w:t>
      </w:r>
      <w:r>
        <w:rPr>
          <w:rFonts w:ascii="Arial" w:hAnsi="Arial" w:hint="cs"/>
          <w:noProof w:val="0"/>
          <w:rtl/>
        </w:rPr>
        <w:tab/>
        <w:t xml:space="preserve">מותר לפרסום ללא פרטים מזהים. </w:t>
      </w:r>
    </w:p>
    <w:p w:rsidR="002914D6" w:rsidRDefault="002914D6">
      <w:pPr>
        <w:spacing w:line="360" w:lineRule="auto"/>
        <w:jc w:val="both"/>
        <w:rPr>
          <w:rFonts w:ascii="Arial" w:hAnsi="Arial"/>
          <w:noProof w:val="0"/>
          <w:rtl/>
        </w:rPr>
      </w:pPr>
    </w:p>
    <w:p w:rsidR="00BA2161" w:rsidRDefault="00BA2161">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Pr="00C7740B" w:rsidRDefault="00011212">
      <w:pPr>
        <w:spacing w:line="360" w:lineRule="auto"/>
        <w:jc w:val="both"/>
        <w:rPr>
          <w:rFonts w:ascii="Arial" w:hAnsi="Arial"/>
          <w:b/>
          <w:bCs/>
          <w:noProof w:val="0"/>
          <w:rtl/>
        </w:rPr>
      </w:pPr>
      <w:r w:rsidRPr="00C7740B">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י"ט אב תשפ"ג</w:t>
          </w:r>
        </w:sdtContent>
      </w:sdt>
      <w:r w:rsidRPr="00C7740B">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06 אוגוסט 2023</w:t>
          </w:r>
        </w:sdtContent>
      </w:sdt>
      <w:r w:rsidRPr="00C7740B">
        <w:rPr>
          <w:rFonts w:ascii="Arial" w:hAnsi="Arial"/>
          <w:b/>
          <w:bCs/>
          <w:noProof w:val="0"/>
          <w:rtl/>
        </w:rPr>
        <w:t>, בהעדר הצדדים.</w:t>
      </w:r>
    </w:p>
    <w:p w:rsidR="002914D6" w:rsidRPr="00C7740B" w:rsidRDefault="002914D6">
      <w:pPr>
        <w:spacing w:line="360" w:lineRule="auto"/>
        <w:jc w:val="both"/>
        <w:rPr>
          <w:rFonts w:ascii="Arial" w:hAnsi="Arial"/>
          <w:b/>
          <w:bCs/>
          <w:noProof w:val="0"/>
          <w:rtl/>
        </w:rPr>
      </w:pPr>
    </w:p>
    <w:p w:rsidR="002914D6" w:rsidRPr="00C7740B" w:rsidRDefault="00067145" w:rsidP="00961FFC">
      <w:pPr>
        <w:spacing w:line="360" w:lineRule="auto"/>
        <w:ind w:left="3600" w:firstLine="720"/>
        <w:jc w:val="both"/>
      </w:pPr>
      <w:sdt>
        <w:sdtPr>
          <w:rPr>
            <w:rtl/>
          </w:rPr>
          <w:alias w:val="MergeField"/>
          <w:tag w:val="1237"/>
          <w:id w:val="-1435815776"/>
        </w:sdtPr>
        <w:sdtEndPr/>
        <w:sdtContent>
          <w:r w:rsidR="00F31728">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Pr="00C7740B" w:rsidRDefault="002914D6" w:rsidP="00961FFC">
      <w:pPr>
        <w:spacing w:line="360" w:lineRule="auto"/>
        <w:ind w:left="3600" w:firstLine="720"/>
        <w:jc w:val="both"/>
        <w:rPr>
          <w:rFonts w:ascii="Arial" w:hAnsi="Arial"/>
          <w:b/>
          <w:bCs/>
          <w:noProof w:val="0"/>
          <w:rtl/>
        </w:rPr>
      </w:pPr>
    </w:p>
    <w:sectPr w:rsidR="002914D6" w:rsidRPr="00C7740B"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AD2" w:rsidRDefault="00B45AD2">
      <w:r>
        <w:separator/>
      </w:r>
    </w:p>
  </w:endnote>
  <w:endnote w:type="continuationSeparator" w:id="0">
    <w:p w:rsidR="00B45AD2" w:rsidRDefault="00B4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5" w:rsidRDefault="002764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67145">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67145">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5" w:rsidRDefault="002764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AD2" w:rsidRDefault="00B45AD2">
      <w:r>
        <w:separator/>
      </w:r>
    </w:p>
  </w:footnote>
  <w:footnote w:type="continuationSeparator" w:id="0">
    <w:p w:rsidR="00B45AD2" w:rsidRDefault="00B45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5" w:rsidRDefault="002764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6714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60085-06-20</w:t>
              </w:r>
            </w:sdtContent>
          </w:sdt>
          <w:r w:rsidR="00011212">
            <w:rPr>
              <w:b/>
              <w:bCs/>
              <w:noProof w:val="0"/>
              <w:sz w:val="26"/>
              <w:szCs w:val="26"/>
              <w:rtl/>
            </w:rPr>
            <w:t xml:space="preserve"> </w:t>
          </w:r>
          <w:sdt>
            <w:sdtPr>
              <w:rPr>
                <w:rtl/>
              </w:rPr>
              <w:alias w:val="1172"/>
              <w:tag w:val="1172"/>
              <w:id w:val="-673653942"/>
              <w:text w:multiLine="1"/>
            </w:sdtPr>
            <w:sdtEndPr/>
            <w:sdtContent>
              <w:r w:rsidR="00F31728">
                <w:rPr>
                  <w:rFonts w:hint="cs"/>
                  <w:b/>
                  <w:bCs/>
                  <w:noProof w:val="0"/>
                  <w:sz w:val="26"/>
                  <w:szCs w:val="26"/>
                  <w:rtl/>
                </w:rPr>
                <w:t>אלמונית</w:t>
              </w:r>
              <w:r w:rsidR="00F31728">
                <w:rPr>
                  <w:b/>
                  <w:bCs/>
                  <w:noProof w:val="0"/>
                  <w:sz w:val="26"/>
                  <w:szCs w:val="26"/>
                  <w:rtl/>
                </w:rPr>
                <w:t xml:space="preserve"> נ' </w:t>
              </w:r>
              <w:r w:rsidR="00F31728">
                <w:rPr>
                  <w:rFonts w:hint="cs"/>
                  <w:b/>
                  <w:bCs/>
                  <w:noProof w:val="0"/>
                  <w:sz w:val="26"/>
                  <w:szCs w:val="26"/>
                  <w:rtl/>
                </w:rPr>
                <w:t>פלוני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5" w:rsidRDefault="002764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91F7F"/>
    <w:multiLevelType w:val="hybridMultilevel"/>
    <w:tmpl w:val="F03E18A6"/>
    <w:lvl w:ilvl="0" w:tplc="01A6A9AC">
      <w:start w:val="1"/>
      <w:numFmt w:val="hebrew1"/>
      <w:lvlText w:val="%1."/>
      <w:lvlJc w:val="left"/>
      <w:pPr>
        <w:ind w:left="1080" w:hanging="360"/>
      </w:pPr>
      <w:rPr>
        <w:rFonts w:ascii="Arial" w:eastAsia="Times New Roman" w:hAnsi="Arial" w:cs="David"/>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AD3745E"/>
    <w:multiLevelType w:val="hybridMultilevel"/>
    <w:tmpl w:val="30B84E9C"/>
    <w:lvl w:ilvl="0" w:tplc="B512153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6BDB"/>
    <w:rsid w:val="0003621A"/>
    <w:rsid w:val="00061562"/>
    <w:rsid w:val="00067145"/>
    <w:rsid w:val="00090F73"/>
    <w:rsid w:val="000E6BCD"/>
    <w:rsid w:val="002054F6"/>
    <w:rsid w:val="00265648"/>
    <w:rsid w:val="00276415"/>
    <w:rsid w:val="002914D6"/>
    <w:rsid w:val="002933C1"/>
    <w:rsid w:val="002E2BCE"/>
    <w:rsid w:val="002F5307"/>
    <w:rsid w:val="003C14D4"/>
    <w:rsid w:val="00470C8A"/>
    <w:rsid w:val="004741F7"/>
    <w:rsid w:val="005B02D6"/>
    <w:rsid w:val="00631235"/>
    <w:rsid w:val="00666802"/>
    <w:rsid w:val="006C4051"/>
    <w:rsid w:val="006E3014"/>
    <w:rsid w:val="006F1868"/>
    <w:rsid w:val="00707644"/>
    <w:rsid w:val="0073789D"/>
    <w:rsid w:val="007C1077"/>
    <w:rsid w:val="007C6BD7"/>
    <w:rsid w:val="00822AA5"/>
    <w:rsid w:val="00837D74"/>
    <w:rsid w:val="0091072C"/>
    <w:rsid w:val="009108D7"/>
    <w:rsid w:val="0094551D"/>
    <w:rsid w:val="00961FFC"/>
    <w:rsid w:val="009834F3"/>
    <w:rsid w:val="009E42DE"/>
    <w:rsid w:val="00B45AD2"/>
    <w:rsid w:val="00BA2161"/>
    <w:rsid w:val="00BB1B98"/>
    <w:rsid w:val="00BC2FCF"/>
    <w:rsid w:val="00BC736B"/>
    <w:rsid w:val="00BD18F5"/>
    <w:rsid w:val="00BD5B6B"/>
    <w:rsid w:val="00BE1537"/>
    <w:rsid w:val="00C40239"/>
    <w:rsid w:val="00C7740B"/>
    <w:rsid w:val="00C931BD"/>
    <w:rsid w:val="00CE3581"/>
    <w:rsid w:val="00D358FE"/>
    <w:rsid w:val="00D54279"/>
    <w:rsid w:val="00D54B3A"/>
    <w:rsid w:val="00D936C5"/>
    <w:rsid w:val="00DD054C"/>
    <w:rsid w:val="00DE26D4"/>
    <w:rsid w:val="00E505F7"/>
    <w:rsid w:val="00E571C8"/>
    <w:rsid w:val="00E9298F"/>
    <w:rsid w:val="00EB1DD3"/>
    <w:rsid w:val="00F31728"/>
    <w:rsid w:val="00F319AF"/>
    <w:rsid w:val="00F50E07"/>
    <w:rsid w:val="00F706EB"/>
    <w:rsid w:val="00FB06E0"/>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1C50D3E-9A7B-45C1-9821-BD67DFA93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2E2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74534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2009</Words>
  <Characters>10049</Characters>
  <Application>Microsoft Office Word</Application>
  <DocSecurity>4</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2023-11-05T12:08:00Z</dcterms:created>
  <dcterms:modified xsi:type="dcterms:W3CDTF">2023-11-05T12:08:00Z</dcterms:modified>
</cp:coreProperties>
</file>